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3B5CC9" w14:textId="6B4B1774" w:rsidR="00E433C9" w:rsidRPr="00A15C65" w:rsidRDefault="0006030A" w:rsidP="00E433C9">
      <w:pPr>
        <w:spacing w:before="80" w:after="120" w:line="288" w:lineRule="auto"/>
        <w:jc w:val="center"/>
        <w:rPr>
          <w:rFonts w:ascii="Palatino Linotype" w:hAnsi="Palatino Linotype" w:cs="Times New Roman"/>
          <w:b/>
          <w:bCs/>
          <w:sz w:val="24"/>
          <w:szCs w:val="24"/>
          <w:lang w:eastAsia="ar-SA"/>
        </w:rPr>
      </w:pPr>
      <w:bookmarkStart w:id="0" w:name="_GoBack"/>
      <w:bookmarkEnd w:id="0"/>
      <w:r w:rsidRPr="00A15C65">
        <w:rPr>
          <w:rFonts w:ascii="Palatino Linotype" w:hAnsi="Palatino Linotype" w:cs="Times New Roman"/>
          <w:b/>
          <w:bCs/>
          <w:sz w:val="24"/>
          <w:szCs w:val="24"/>
          <w:lang w:eastAsia="ar-SA"/>
        </w:rPr>
        <w:t>TERMO DE REFERÊNCIA</w:t>
      </w:r>
    </w:p>
    <w:p w14:paraId="0650105E" w14:textId="77777777" w:rsidR="00516C70" w:rsidRPr="00A15C65" w:rsidRDefault="00516C70" w:rsidP="00E433C9">
      <w:pPr>
        <w:spacing w:before="80" w:after="120" w:line="288" w:lineRule="auto"/>
        <w:jc w:val="center"/>
        <w:rPr>
          <w:rFonts w:ascii="Palatino Linotype" w:hAnsi="Palatino Linotype" w:cs="Times New Roman"/>
          <w:b/>
          <w:bCs/>
          <w:sz w:val="24"/>
          <w:szCs w:val="24"/>
          <w:lang w:eastAsia="ar-SA"/>
        </w:rPr>
      </w:pPr>
    </w:p>
    <w:p w14:paraId="146350A2" w14:textId="2D509861" w:rsidR="00E433C9" w:rsidRPr="00A15C65" w:rsidRDefault="00413B38" w:rsidP="00E433C9">
      <w:pPr>
        <w:numPr>
          <w:ilvl w:val="0"/>
          <w:numId w:val="1"/>
        </w:numPr>
        <w:spacing w:before="80" w:after="120" w:line="288" w:lineRule="auto"/>
        <w:jc w:val="both"/>
        <w:rPr>
          <w:rFonts w:ascii="Palatino Linotype" w:hAnsi="Palatino Linotype" w:cs="Times New Roman"/>
          <w:b/>
          <w:sz w:val="24"/>
          <w:szCs w:val="24"/>
          <w:u w:val="single"/>
        </w:rPr>
      </w:pPr>
      <w:r w:rsidRPr="00A15C65">
        <w:rPr>
          <w:rFonts w:ascii="Palatino Linotype" w:hAnsi="Palatino Linotype" w:cs="Times New Roman"/>
          <w:b/>
          <w:sz w:val="24"/>
          <w:szCs w:val="24"/>
          <w:u w:val="single"/>
        </w:rPr>
        <w:t>OBJETO</w:t>
      </w:r>
    </w:p>
    <w:p w14:paraId="41190083" w14:textId="3DE461FB" w:rsidR="00E433C9" w:rsidRPr="00A15C65" w:rsidRDefault="00966A3A" w:rsidP="00F8230B">
      <w:pPr>
        <w:widowControl w:val="0"/>
        <w:numPr>
          <w:ilvl w:val="1"/>
          <w:numId w:val="1"/>
        </w:numPr>
        <w:suppressAutoHyphens/>
        <w:spacing w:before="80" w:after="0" w:line="240" w:lineRule="auto"/>
        <w:jc w:val="both"/>
        <w:rPr>
          <w:rFonts w:ascii="Palatino Linotype" w:hAnsi="Palatino Linotype" w:cs="Times New Roman"/>
          <w:sz w:val="24"/>
          <w:szCs w:val="24"/>
        </w:rPr>
      </w:pPr>
      <w:r w:rsidRPr="00A15C65">
        <w:rPr>
          <w:rFonts w:ascii="Palatino Linotype" w:hAnsi="Palatino Linotype" w:cs="Times New Roman"/>
          <w:sz w:val="24"/>
          <w:szCs w:val="24"/>
        </w:rPr>
        <w:t>Registro de Preços (RP) para eventual e futuro fornecimento de Medicamentos em Geral, a fim de atender as demandas da assistência básica e hospitalar e atender às necessidades da Secretaria Municipal de Saúde de Batalha/AL</w:t>
      </w:r>
      <w:r w:rsidR="00E433C9" w:rsidRPr="00A15C65">
        <w:rPr>
          <w:rFonts w:ascii="Palatino Linotype" w:hAnsi="Palatino Linotype" w:cs="Times New Roman"/>
          <w:sz w:val="24"/>
          <w:szCs w:val="24"/>
        </w:rPr>
        <w:t>, conforme especificações e quantitativos estabelecidos abaixo:</w:t>
      </w:r>
    </w:p>
    <w:p w14:paraId="6C2F1EA8" w14:textId="77777777" w:rsidR="008809C7" w:rsidRPr="00A15C65" w:rsidRDefault="008809C7" w:rsidP="008809C7">
      <w:pPr>
        <w:widowControl w:val="0"/>
        <w:suppressAutoHyphens/>
        <w:spacing w:before="80" w:after="0" w:line="240" w:lineRule="auto"/>
        <w:ind w:left="284"/>
        <w:jc w:val="both"/>
        <w:rPr>
          <w:rFonts w:ascii="Palatino Linotype" w:hAnsi="Palatino Linotype" w:cs="Times New Roman"/>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58"/>
        <w:gridCol w:w="1368"/>
        <w:gridCol w:w="4888"/>
        <w:gridCol w:w="1376"/>
        <w:gridCol w:w="854"/>
      </w:tblGrid>
      <w:tr w:rsidR="00B33A23" w:rsidRPr="00A15C65" w14:paraId="3857267E" w14:textId="77777777" w:rsidTr="004E5038">
        <w:trPr>
          <w:trHeight w:val="840"/>
          <w:jc w:val="center"/>
        </w:trPr>
        <w:tc>
          <w:tcPr>
            <w:tcW w:w="861" w:type="dxa"/>
            <w:shd w:val="clear" w:color="auto" w:fill="auto"/>
            <w:vAlign w:val="center"/>
            <w:hideMark/>
          </w:tcPr>
          <w:p w14:paraId="6529A7B8" w14:textId="77777777" w:rsidR="00B33A23" w:rsidRPr="00A15C65" w:rsidRDefault="00B33A23" w:rsidP="00B33A23">
            <w:pPr>
              <w:spacing w:after="0" w:line="240" w:lineRule="auto"/>
              <w:jc w:val="center"/>
              <w:rPr>
                <w:rFonts w:ascii="Palatino Linotype" w:eastAsia="Times New Roman" w:hAnsi="Palatino Linotype" w:cs="Times New Roman"/>
                <w:b/>
                <w:bCs/>
                <w:color w:val="000000"/>
                <w:sz w:val="20"/>
                <w:szCs w:val="20"/>
                <w:lang w:eastAsia="pt-BR"/>
              </w:rPr>
            </w:pPr>
            <w:r w:rsidRPr="00A15C65">
              <w:rPr>
                <w:rFonts w:ascii="Palatino Linotype" w:eastAsia="Times New Roman" w:hAnsi="Palatino Linotype" w:cs="Times New Roman"/>
                <w:b/>
                <w:bCs/>
                <w:color w:val="000000"/>
                <w:sz w:val="20"/>
                <w:szCs w:val="20"/>
                <w:lang w:eastAsia="pt-BR"/>
              </w:rPr>
              <w:t>ITEM</w:t>
            </w:r>
          </w:p>
        </w:tc>
        <w:tc>
          <w:tcPr>
            <w:tcW w:w="1371" w:type="dxa"/>
            <w:shd w:val="clear" w:color="auto" w:fill="auto"/>
            <w:vAlign w:val="center"/>
            <w:hideMark/>
          </w:tcPr>
          <w:p w14:paraId="0A142207" w14:textId="77777777" w:rsidR="00B33A23" w:rsidRPr="00A15C65" w:rsidRDefault="00B33A23" w:rsidP="00B33A23">
            <w:pPr>
              <w:spacing w:after="0" w:line="240" w:lineRule="auto"/>
              <w:jc w:val="center"/>
              <w:rPr>
                <w:rFonts w:ascii="Palatino Linotype" w:eastAsia="Times New Roman" w:hAnsi="Palatino Linotype" w:cs="Times New Roman"/>
                <w:b/>
                <w:bCs/>
                <w:color w:val="000000"/>
                <w:sz w:val="20"/>
                <w:szCs w:val="20"/>
                <w:lang w:eastAsia="pt-BR"/>
              </w:rPr>
            </w:pPr>
            <w:r w:rsidRPr="00A15C65">
              <w:rPr>
                <w:rFonts w:ascii="Palatino Linotype" w:eastAsia="Times New Roman" w:hAnsi="Palatino Linotype" w:cs="Times New Roman"/>
                <w:b/>
                <w:bCs/>
                <w:color w:val="000000"/>
                <w:sz w:val="20"/>
                <w:szCs w:val="20"/>
                <w:lang w:eastAsia="pt-BR"/>
              </w:rPr>
              <w:t>CATMAT</w:t>
            </w:r>
          </w:p>
        </w:tc>
        <w:tc>
          <w:tcPr>
            <w:tcW w:w="4906" w:type="dxa"/>
            <w:shd w:val="clear" w:color="auto" w:fill="auto"/>
            <w:vAlign w:val="center"/>
            <w:hideMark/>
          </w:tcPr>
          <w:p w14:paraId="416A1466" w14:textId="77777777" w:rsidR="00B33A23" w:rsidRPr="00A15C65" w:rsidRDefault="00B33A23" w:rsidP="00B33A23">
            <w:pPr>
              <w:spacing w:after="0" w:line="240" w:lineRule="auto"/>
              <w:jc w:val="center"/>
              <w:rPr>
                <w:rFonts w:ascii="Palatino Linotype" w:eastAsia="Times New Roman" w:hAnsi="Palatino Linotype" w:cs="Times New Roman"/>
                <w:b/>
                <w:bCs/>
                <w:color w:val="000000"/>
                <w:sz w:val="20"/>
                <w:szCs w:val="20"/>
                <w:lang w:eastAsia="pt-BR"/>
              </w:rPr>
            </w:pPr>
            <w:r w:rsidRPr="00A15C65">
              <w:rPr>
                <w:rFonts w:ascii="Palatino Linotype" w:eastAsia="Times New Roman" w:hAnsi="Palatino Linotype" w:cs="Times New Roman"/>
                <w:b/>
                <w:bCs/>
                <w:color w:val="000000"/>
                <w:sz w:val="20"/>
                <w:szCs w:val="20"/>
                <w:lang w:eastAsia="pt-BR"/>
              </w:rPr>
              <w:t>DESCRIÇÃO</w:t>
            </w:r>
          </w:p>
        </w:tc>
        <w:tc>
          <w:tcPr>
            <w:tcW w:w="1351" w:type="dxa"/>
            <w:shd w:val="clear" w:color="auto" w:fill="auto"/>
            <w:vAlign w:val="center"/>
            <w:hideMark/>
          </w:tcPr>
          <w:p w14:paraId="1D9D6D31" w14:textId="264D8101" w:rsidR="00B33A23" w:rsidRPr="00A15C65" w:rsidRDefault="00815C4C" w:rsidP="00B33A23">
            <w:pPr>
              <w:spacing w:after="0" w:line="240" w:lineRule="auto"/>
              <w:jc w:val="center"/>
              <w:rPr>
                <w:rFonts w:ascii="Palatino Linotype" w:eastAsia="Times New Roman" w:hAnsi="Palatino Linotype" w:cs="Times New Roman"/>
                <w:b/>
                <w:bCs/>
                <w:color w:val="000000"/>
                <w:sz w:val="20"/>
                <w:szCs w:val="20"/>
                <w:lang w:eastAsia="pt-BR"/>
              </w:rPr>
            </w:pPr>
            <w:r w:rsidRPr="00A15C65">
              <w:rPr>
                <w:rFonts w:ascii="Palatino Linotype" w:eastAsia="Times New Roman" w:hAnsi="Palatino Linotype" w:cs="Times New Roman"/>
                <w:b/>
                <w:bCs/>
                <w:color w:val="000000"/>
                <w:sz w:val="20"/>
                <w:szCs w:val="20"/>
                <w:lang w:eastAsia="pt-BR"/>
              </w:rPr>
              <w:t>UNIDADE DE MEDIDA</w:t>
            </w:r>
          </w:p>
        </w:tc>
        <w:tc>
          <w:tcPr>
            <w:tcW w:w="855" w:type="dxa"/>
            <w:shd w:val="clear" w:color="auto" w:fill="auto"/>
            <w:vAlign w:val="center"/>
            <w:hideMark/>
          </w:tcPr>
          <w:p w14:paraId="3B72A600" w14:textId="77777777" w:rsidR="00B33A23" w:rsidRPr="00A15C65" w:rsidRDefault="00B33A23" w:rsidP="00B33A23">
            <w:pPr>
              <w:spacing w:after="0" w:line="240" w:lineRule="auto"/>
              <w:jc w:val="center"/>
              <w:rPr>
                <w:rFonts w:ascii="Palatino Linotype" w:eastAsia="Times New Roman" w:hAnsi="Palatino Linotype" w:cs="Times New Roman"/>
                <w:b/>
                <w:bCs/>
                <w:color w:val="000000"/>
                <w:sz w:val="20"/>
                <w:szCs w:val="20"/>
                <w:lang w:eastAsia="pt-BR"/>
              </w:rPr>
            </w:pPr>
            <w:r w:rsidRPr="00A15C65">
              <w:rPr>
                <w:rFonts w:ascii="Palatino Linotype" w:eastAsia="Times New Roman" w:hAnsi="Palatino Linotype" w:cs="Times New Roman"/>
                <w:b/>
                <w:bCs/>
                <w:sz w:val="20"/>
                <w:szCs w:val="20"/>
                <w:lang w:eastAsia="pt-BR"/>
              </w:rPr>
              <w:t>QNT</w:t>
            </w:r>
          </w:p>
        </w:tc>
      </w:tr>
      <w:tr w:rsidR="00B33A23" w:rsidRPr="00A15C65" w14:paraId="1A6315E6" w14:textId="77777777" w:rsidTr="004E5038">
        <w:trPr>
          <w:trHeight w:val="564"/>
          <w:jc w:val="center"/>
        </w:trPr>
        <w:tc>
          <w:tcPr>
            <w:tcW w:w="861" w:type="dxa"/>
            <w:shd w:val="clear" w:color="auto" w:fill="auto"/>
            <w:vAlign w:val="center"/>
            <w:hideMark/>
          </w:tcPr>
          <w:p w14:paraId="026C771C"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w:t>
            </w:r>
          </w:p>
        </w:tc>
        <w:tc>
          <w:tcPr>
            <w:tcW w:w="1371" w:type="dxa"/>
            <w:shd w:val="clear" w:color="auto" w:fill="auto"/>
            <w:vAlign w:val="center"/>
            <w:hideMark/>
          </w:tcPr>
          <w:p w14:paraId="16221DA7"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BR0268370</w:t>
            </w:r>
          </w:p>
        </w:tc>
        <w:tc>
          <w:tcPr>
            <w:tcW w:w="4906" w:type="dxa"/>
            <w:shd w:val="clear" w:color="auto" w:fill="auto"/>
            <w:vAlign w:val="center"/>
            <w:hideMark/>
          </w:tcPr>
          <w:p w14:paraId="35D85727" w14:textId="38EA6BC3"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Aciclovir.</w:t>
            </w:r>
            <w:r w:rsidRPr="00A15C65">
              <w:rPr>
                <w:rFonts w:ascii="Palatino Linotype" w:eastAsia="Times New Roman" w:hAnsi="Palatino Linotype" w:cs="Times New Roman"/>
                <w:color w:val="000000"/>
                <w:sz w:val="20"/>
                <w:szCs w:val="20"/>
                <w:lang w:eastAsia="pt-BR"/>
              </w:rPr>
              <w:t xml:space="preserve"> Concentração/Composição: 200</w:t>
            </w:r>
            <w:r w:rsidR="00613922" w:rsidRPr="00A15C65">
              <w:rPr>
                <w:rFonts w:ascii="Palatino Linotype" w:eastAsia="Times New Roman" w:hAnsi="Palatino Linotype" w:cs="Times New Roman"/>
                <w:color w:val="000000"/>
                <w:sz w:val="20"/>
                <w:szCs w:val="20"/>
                <w:lang w:eastAsia="pt-BR"/>
              </w:rPr>
              <w:t>m</w:t>
            </w:r>
            <w:r w:rsidRPr="00A15C65">
              <w:rPr>
                <w:rFonts w:ascii="Palatino Linotype" w:eastAsia="Times New Roman" w:hAnsi="Palatino Linotype" w:cs="Times New Roman"/>
                <w:color w:val="000000"/>
                <w:sz w:val="20"/>
                <w:szCs w:val="20"/>
                <w:lang w:eastAsia="pt-BR"/>
              </w:rPr>
              <w:t>g. Forma Farmacêutica: Comprimido. Apresentação: Unidade.</w:t>
            </w:r>
          </w:p>
        </w:tc>
        <w:tc>
          <w:tcPr>
            <w:tcW w:w="1351" w:type="dxa"/>
            <w:shd w:val="clear" w:color="auto" w:fill="auto"/>
            <w:vAlign w:val="center"/>
            <w:hideMark/>
          </w:tcPr>
          <w:p w14:paraId="47944896" w14:textId="74B1A4A9" w:rsidR="00B33A23" w:rsidRPr="00A15C65" w:rsidRDefault="00691D5B"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1EB17F08"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5.000</w:t>
            </w:r>
          </w:p>
        </w:tc>
      </w:tr>
      <w:tr w:rsidR="00B33A23" w:rsidRPr="00A15C65" w14:paraId="7991EC9B" w14:textId="77777777" w:rsidTr="004E5038">
        <w:trPr>
          <w:trHeight w:val="840"/>
          <w:jc w:val="center"/>
        </w:trPr>
        <w:tc>
          <w:tcPr>
            <w:tcW w:w="861" w:type="dxa"/>
            <w:shd w:val="clear" w:color="auto" w:fill="auto"/>
            <w:vAlign w:val="center"/>
            <w:hideMark/>
          </w:tcPr>
          <w:p w14:paraId="664BD0AD"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w:t>
            </w:r>
          </w:p>
        </w:tc>
        <w:tc>
          <w:tcPr>
            <w:tcW w:w="1371" w:type="dxa"/>
            <w:shd w:val="clear" w:color="auto" w:fill="auto"/>
            <w:vAlign w:val="center"/>
            <w:hideMark/>
          </w:tcPr>
          <w:p w14:paraId="05915890"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BR0268375</w:t>
            </w:r>
          </w:p>
        </w:tc>
        <w:tc>
          <w:tcPr>
            <w:tcW w:w="4906" w:type="dxa"/>
            <w:shd w:val="clear" w:color="auto" w:fill="auto"/>
            <w:vAlign w:val="center"/>
            <w:hideMark/>
          </w:tcPr>
          <w:p w14:paraId="33FF4C61"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Aciclovir.</w:t>
            </w:r>
            <w:r w:rsidRPr="00A15C65">
              <w:rPr>
                <w:rFonts w:ascii="Palatino Linotype" w:eastAsia="Times New Roman" w:hAnsi="Palatino Linotype" w:cs="Times New Roman"/>
                <w:color w:val="000000"/>
                <w:sz w:val="20"/>
                <w:szCs w:val="20"/>
                <w:lang w:eastAsia="pt-BR"/>
              </w:rPr>
              <w:t xml:space="preserve"> Concentração/Composição: 50 Mg/G (5%). Forma Farmacêutica: Creme. Apresentação: Tubo Contendo 10 G.</w:t>
            </w:r>
          </w:p>
        </w:tc>
        <w:tc>
          <w:tcPr>
            <w:tcW w:w="1351" w:type="dxa"/>
            <w:shd w:val="clear" w:color="auto" w:fill="auto"/>
            <w:vAlign w:val="center"/>
            <w:hideMark/>
          </w:tcPr>
          <w:p w14:paraId="6421E453" w14:textId="7BDD4B43" w:rsidR="00B33A23" w:rsidRPr="00A15C65" w:rsidRDefault="00691D5B"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Tubos</w:t>
            </w:r>
          </w:p>
        </w:tc>
        <w:tc>
          <w:tcPr>
            <w:tcW w:w="855" w:type="dxa"/>
            <w:shd w:val="clear" w:color="auto" w:fill="auto"/>
            <w:vAlign w:val="center"/>
            <w:hideMark/>
          </w:tcPr>
          <w:p w14:paraId="0341421C"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1.000</w:t>
            </w:r>
          </w:p>
        </w:tc>
      </w:tr>
      <w:tr w:rsidR="00B33A23" w:rsidRPr="00A15C65" w14:paraId="2D3B30AA" w14:textId="77777777" w:rsidTr="004E5038">
        <w:trPr>
          <w:trHeight w:val="840"/>
          <w:jc w:val="center"/>
        </w:trPr>
        <w:tc>
          <w:tcPr>
            <w:tcW w:w="861" w:type="dxa"/>
            <w:shd w:val="clear" w:color="auto" w:fill="auto"/>
            <w:vAlign w:val="center"/>
            <w:hideMark/>
          </w:tcPr>
          <w:p w14:paraId="6E2EFE9A"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3</w:t>
            </w:r>
          </w:p>
        </w:tc>
        <w:tc>
          <w:tcPr>
            <w:tcW w:w="1371" w:type="dxa"/>
            <w:shd w:val="clear" w:color="auto" w:fill="auto"/>
            <w:vAlign w:val="center"/>
            <w:hideMark/>
          </w:tcPr>
          <w:p w14:paraId="1BEA5A4D"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BR0267502</w:t>
            </w:r>
          </w:p>
        </w:tc>
        <w:tc>
          <w:tcPr>
            <w:tcW w:w="4906" w:type="dxa"/>
            <w:shd w:val="clear" w:color="auto" w:fill="auto"/>
            <w:vAlign w:val="center"/>
            <w:hideMark/>
          </w:tcPr>
          <w:p w14:paraId="0896F54C"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Ácido Acetilsalicílico.</w:t>
            </w:r>
            <w:r w:rsidRPr="00A15C65">
              <w:rPr>
                <w:rFonts w:ascii="Palatino Linotype" w:eastAsia="Times New Roman" w:hAnsi="Palatino Linotype" w:cs="Times New Roman"/>
                <w:color w:val="000000"/>
                <w:sz w:val="20"/>
                <w:szCs w:val="20"/>
                <w:lang w:eastAsia="pt-BR"/>
              </w:rPr>
              <w:t xml:space="preserve"> Concentração/Composição: 100 Mg. Forma Farmacêutica: Comprimido. Apresentação: Unidade.</w:t>
            </w:r>
          </w:p>
        </w:tc>
        <w:tc>
          <w:tcPr>
            <w:tcW w:w="1351" w:type="dxa"/>
            <w:shd w:val="clear" w:color="auto" w:fill="auto"/>
            <w:vAlign w:val="center"/>
            <w:hideMark/>
          </w:tcPr>
          <w:p w14:paraId="224D165D" w14:textId="27058BC8" w:rsidR="00B33A23" w:rsidRPr="00A15C65" w:rsidRDefault="00FC385E"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025FB8A5"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120.000</w:t>
            </w:r>
          </w:p>
        </w:tc>
      </w:tr>
      <w:tr w:rsidR="00B33A23" w:rsidRPr="00A15C65" w14:paraId="59091B31" w14:textId="77777777" w:rsidTr="004E5038">
        <w:trPr>
          <w:trHeight w:val="840"/>
          <w:jc w:val="center"/>
        </w:trPr>
        <w:tc>
          <w:tcPr>
            <w:tcW w:w="861" w:type="dxa"/>
            <w:shd w:val="clear" w:color="auto" w:fill="auto"/>
            <w:vAlign w:val="center"/>
            <w:hideMark/>
          </w:tcPr>
          <w:p w14:paraId="52C6AF5E"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4</w:t>
            </w:r>
          </w:p>
        </w:tc>
        <w:tc>
          <w:tcPr>
            <w:tcW w:w="1371" w:type="dxa"/>
            <w:shd w:val="clear" w:color="auto" w:fill="auto"/>
            <w:vAlign w:val="center"/>
            <w:hideMark/>
          </w:tcPr>
          <w:p w14:paraId="2B42902D"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BR0271687</w:t>
            </w:r>
          </w:p>
        </w:tc>
        <w:tc>
          <w:tcPr>
            <w:tcW w:w="4906" w:type="dxa"/>
            <w:shd w:val="clear" w:color="auto" w:fill="auto"/>
            <w:vAlign w:val="center"/>
            <w:hideMark/>
          </w:tcPr>
          <w:p w14:paraId="33A1DED2" w14:textId="43A0C709"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Ácido Ascórbico.</w:t>
            </w:r>
            <w:r w:rsidRPr="00A15C65">
              <w:rPr>
                <w:rFonts w:ascii="Palatino Linotype" w:eastAsia="Times New Roman" w:hAnsi="Palatino Linotype" w:cs="Times New Roman"/>
                <w:color w:val="000000"/>
                <w:sz w:val="20"/>
                <w:szCs w:val="20"/>
                <w:lang w:eastAsia="pt-BR"/>
              </w:rPr>
              <w:t xml:space="preserve"> Concentração/ Composição: 100 Mg/Ml. Forma Farmacêutica: Solução Injetável. Apresentação: Ampola Vidro </w:t>
            </w:r>
            <w:r w:rsidR="00BB4C04" w:rsidRPr="00A15C65">
              <w:rPr>
                <w:rFonts w:ascii="Palatino Linotype" w:eastAsia="Times New Roman" w:hAnsi="Palatino Linotype" w:cs="Times New Roman"/>
                <w:color w:val="000000"/>
                <w:sz w:val="20"/>
                <w:szCs w:val="20"/>
                <w:lang w:eastAsia="pt-BR"/>
              </w:rPr>
              <w:t>Âmbar</w:t>
            </w:r>
            <w:r w:rsidRPr="00A15C65">
              <w:rPr>
                <w:rFonts w:ascii="Palatino Linotype" w:eastAsia="Times New Roman" w:hAnsi="Palatino Linotype" w:cs="Times New Roman"/>
                <w:color w:val="000000"/>
                <w:sz w:val="20"/>
                <w:szCs w:val="20"/>
                <w:lang w:eastAsia="pt-BR"/>
              </w:rPr>
              <w:t xml:space="preserve"> Contendo 5 Ml.</w:t>
            </w:r>
          </w:p>
        </w:tc>
        <w:tc>
          <w:tcPr>
            <w:tcW w:w="1351" w:type="dxa"/>
            <w:shd w:val="clear" w:color="auto" w:fill="auto"/>
            <w:vAlign w:val="center"/>
            <w:hideMark/>
          </w:tcPr>
          <w:p w14:paraId="63EDFB46" w14:textId="7B087191" w:rsidR="00B33A23" w:rsidRPr="00A15C65" w:rsidRDefault="000665D6"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w:t>
            </w:r>
            <w:r w:rsidR="00BB4C04" w:rsidRPr="00A15C65">
              <w:rPr>
                <w:rFonts w:ascii="Palatino Linotype" w:eastAsia="Times New Roman" w:hAnsi="Palatino Linotype" w:cs="Times New Roman"/>
                <w:color w:val="000000"/>
                <w:sz w:val="20"/>
                <w:szCs w:val="20"/>
                <w:lang w:eastAsia="pt-BR"/>
              </w:rPr>
              <w:t>s</w:t>
            </w:r>
          </w:p>
        </w:tc>
        <w:tc>
          <w:tcPr>
            <w:tcW w:w="855" w:type="dxa"/>
            <w:shd w:val="clear" w:color="auto" w:fill="auto"/>
            <w:vAlign w:val="center"/>
            <w:hideMark/>
          </w:tcPr>
          <w:p w14:paraId="3BCD963B"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6.000</w:t>
            </w:r>
          </w:p>
        </w:tc>
      </w:tr>
      <w:tr w:rsidR="00B33A23" w:rsidRPr="00A15C65" w14:paraId="51C65CB0" w14:textId="77777777" w:rsidTr="004E5038">
        <w:trPr>
          <w:trHeight w:val="840"/>
          <w:jc w:val="center"/>
        </w:trPr>
        <w:tc>
          <w:tcPr>
            <w:tcW w:w="861" w:type="dxa"/>
            <w:shd w:val="clear" w:color="auto" w:fill="auto"/>
            <w:vAlign w:val="center"/>
            <w:hideMark/>
          </w:tcPr>
          <w:p w14:paraId="4D6504C3"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5</w:t>
            </w:r>
          </w:p>
        </w:tc>
        <w:tc>
          <w:tcPr>
            <w:tcW w:w="1371" w:type="dxa"/>
            <w:shd w:val="clear" w:color="auto" w:fill="auto"/>
            <w:vAlign w:val="center"/>
            <w:hideMark/>
          </w:tcPr>
          <w:p w14:paraId="37747E23"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BR0327566</w:t>
            </w:r>
          </w:p>
        </w:tc>
        <w:tc>
          <w:tcPr>
            <w:tcW w:w="4906" w:type="dxa"/>
            <w:shd w:val="clear" w:color="auto" w:fill="auto"/>
            <w:vAlign w:val="center"/>
            <w:hideMark/>
          </w:tcPr>
          <w:p w14:paraId="0B17E1A1"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Ácido Tranexâmico.</w:t>
            </w:r>
            <w:r w:rsidRPr="00A15C65">
              <w:rPr>
                <w:rFonts w:ascii="Palatino Linotype" w:eastAsia="Times New Roman" w:hAnsi="Palatino Linotype" w:cs="Times New Roman"/>
                <w:color w:val="000000"/>
                <w:sz w:val="20"/>
                <w:szCs w:val="20"/>
                <w:lang w:eastAsia="pt-BR"/>
              </w:rPr>
              <w:t xml:space="preserve"> Concentração/ Composição: 50 Mg/Ml. Forma Farmacêutica: Solução Injetável. Apresentação: Ampola Vidro Incolor Contendo 5 Ml.</w:t>
            </w:r>
          </w:p>
        </w:tc>
        <w:tc>
          <w:tcPr>
            <w:tcW w:w="1351" w:type="dxa"/>
            <w:shd w:val="clear" w:color="auto" w:fill="auto"/>
            <w:vAlign w:val="center"/>
            <w:hideMark/>
          </w:tcPr>
          <w:p w14:paraId="2E3799F5" w14:textId="32F2FC3F" w:rsidR="00B33A23" w:rsidRPr="00A15C65" w:rsidRDefault="006D224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261A15E3"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3.500</w:t>
            </w:r>
          </w:p>
        </w:tc>
      </w:tr>
      <w:tr w:rsidR="00B33A23" w:rsidRPr="00A15C65" w14:paraId="1BB80F82" w14:textId="77777777" w:rsidTr="004E5038">
        <w:trPr>
          <w:trHeight w:val="840"/>
          <w:jc w:val="center"/>
        </w:trPr>
        <w:tc>
          <w:tcPr>
            <w:tcW w:w="861" w:type="dxa"/>
            <w:shd w:val="clear" w:color="auto" w:fill="auto"/>
            <w:vAlign w:val="center"/>
            <w:hideMark/>
          </w:tcPr>
          <w:p w14:paraId="41DEA0C2"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6</w:t>
            </w:r>
          </w:p>
        </w:tc>
        <w:tc>
          <w:tcPr>
            <w:tcW w:w="1371" w:type="dxa"/>
            <w:shd w:val="clear" w:color="auto" w:fill="auto"/>
            <w:vAlign w:val="center"/>
            <w:hideMark/>
          </w:tcPr>
          <w:p w14:paraId="14C9FDA2"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BR0267504</w:t>
            </w:r>
          </w:p>
        </w:tc>
        <w:tc>
          <w:tcPr>
            <w:tcW w:w="4906" w:type="dxa"/>
            <w:shd w:val="clear" w:color="auto" w:fill="auto"/>
            <w:vAlign w:val="center"/>
            <w:hideMark/>
          </w:tcPr>
          <w:p w14:paraId="2413EA73" w14:textId="4FEFE9F9"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Ácido Valproico (Valproato De Sódio).</w:t>
            </w:r>
            <w:r w:rsidRPr="00A15C65">
              <w:rPr>
                <w:rFonts w:ascii="Palatino Linotype" w:eastAsia="Times New Roman" w:hAnsi="Palatino Linotype" w:cs="Times New Roman"/>
                <w:color w:val="000000"/>
                <w:sz w:val="20"/>
                <w:szCs w:val="20"/>
                <w:lang w:eastAsia="pt-BR"/>
              </w:rPr>
              <w:t xml:space="preserve"> Concentração/Composição: 250 Mg. Forma Farmacêutica:  </w:t>
            </w:r>
            <w:r w:rsidR="00BB4C04" w:rsidRPr="00A15C65">
              <w:rPr>
                <w:rFonts w:ascii="Palatino Linotype" w:eastAsia="Times New Roman" w:hAnsi="Palatino Linotype" w:cs="Times New Roman"/>
                <w:color w:val="000000"/>
                <w:sz w:val="20"/>
                <w:szCs w:val="20"/>
                <w:lang w:eastAsia="pt-BR"/>
              </w:rPr>
              <w:t>Drágea</w:t>
            </w:r>
            <w:r w:rsidRPr="00A15C65">
              <w:rPr>
                <w:rFonts w:ascii="Palatino Linotype" w:eastAsia="Times New Roman" w:hAnsi="Palatino Linotype" w:cs="Times New Roman"/>
                <w:color w:val="000000"/>
                <w:sz w:val="20"/>
                <w:szCs w:val="20"/>
                <w:lang w:eastAsia="pt-BR"/>
              </w:rPr>
              <w:t>. Apresentação: Unidade.</w:t>
            </w:r>
          </w:p>
        </w:tc>
        <w:tc>
          <w:tcPr>
            <w:tcW w:w="1351" w:type="dxa"/>
            <w:shd w:val="clear" w:color="auto" w:fill="auto"/>
            <w:vAlign w:val="center"/>
            <w:hideMark/>
          </w:tcPr>
          <w:p w14:paraId="2B15F2E7" w14:textId="03C4F6CF" w:rsidR="00B33A23" w:rsidRPr="00A15C65" w:rsidRDefault="00DB65F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Drágeas</w:t>
            </w:r>
          </w:p>
        </w:tc>
        <w:tc>
          <w:tcPr>
            <w:tcW w:w="855" w:type="dxa"/>
            <w:shd w:val="clear" w:color="auto" w:fill="auto"/>
            <w:vAlign w:val="center"/>
            <w:hideMark/>
          </w:tcPr>
          <w:p w14:paraId="04145972"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60.000</w:t>
            </w:r>
          </w:p>
        </w:tc>
      </w:tr>
      <w:tr w:rsidR="00B33A23" w:rsidRPr="00A15C65" w14:paraId="64476622" w14:textId="77777777" w:rsidTr="004E5038">
        <w:trPr>
          <w:trHeight w:val="1116"/>
          <w:jc w:val="center"/>
        </w:trPr>
        <w:tc>
          <w:tcPr>
            <w:tcW w:w="861" w:type="dxa"/>
            <w:shd w:val="clear" w:color="auto" w:fill="auto"/>
            <w:vAlign w:val="center"/>
            <w:hideMark/>
          </w:tcPr>
          <w:p w14:paraId="7F379E54"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7</w:t>
            </w:r>
          </w:p>
        </w:tc>
        <w:tc>
          <w:tcPr>
            <w:tcW w:w="1371" w:type="dxa"/>
            <w:shd w:val="clear" w:color="auto" w:fill="auto"/>
            <w:vAlign w:val="center"/>
            <w:hideMark/>
          </w:tcPr>
          <w:p w14:paraId="13C1EDE3" w14:textId="4C6F49FE"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w:t>
            </w:r>
            <w:r w:rsidR="00022D86" w:rsidRPr="00A15C65">
              <w:rPr>
                <w:rFonts w:ascii="Palatino Linotype" w:eastAsia="Times New Roman" w:hAnsi="Palatino Linotype" w:cs="Times New Roman"/>
                <w:color w:val="000000"/>
                <w:sz w:val="20"/>
                <w:szCs w:val="20"/>
                <w:lang w:eastAsia="pt-BR"/>
              </w:rPr>
              <w:t>0267505</w:t>
            </w:r>
          </w:p>
        </w:tc>
        <w:tc>
          <w:tcPr>
            <w:tcW w:w="4906" w:type="dxa"/>
            <w:shd w:val="clear" w:color="auto" w:fill="auto"/>
            <w:vAlign w:val="center"/>
            <w:hideMark/>
          </w:tcPr>
          <w:p w14:paraId="11CFCA33" w14:textId="625BBEE1"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Ácido Valproico (Valproato De Sódio).</w:t>
            </w:r>
            <w:r w:rsidRPr="00A15C65">
              <w:rPr>
                <w:rFonts w:ascii="Palatino Linotype" w:eastAsia="Times New Roman" w:hAnsi="Palatino Linotype" w:cs="Times New Roman"/>
                <w:color w:val="000000"/>
                <w:sz w:val="20"/>
                <w:szCs w:val="20"/>
                <w:lang w:eastAsia="pt-BR"/>
              </w:rPr>
              <w:t xml:space="preserve"> Concentração/Composição: </w:t>
            </w:r>
            <w:r w:rsidR="00022D86" w:rsidRPr="00A15C65">
              <w:rPr>
                <w:rFonts w:ascii="Palatino Linotype" w:eastAsia="Times New Roman" w:hAnsi="Palatino Linotype" w:cs="Times New Roman"/>
                <w:color w:val="000000"/>
                <w:sz w:val="20"/>
                <w:szCs w:val="20"/>
                <w:lang w:eastAsia="pt-BR"/>
              </w:rPr>
              <w:t>500 Mg. Forma Farmacêutica: Comprimido. Apresentação: Unidade.</w:t>
            </w:r>
          </w:p>
        </w:tc>
        <w:tc>
          <w:tcPr>
            <w:tcW w:w="1351" w:type="dxa"/>
            <w:shd w:val="clear" w:color="auto" w:fill="auto"/>
            <w:vAlign w:val="center"/>
            <w:hideMark/>
          </w:tcPr>
          <w:p w14:paraId="6B8CCADC" w14:textId="5D0D9343" w:rsidR="00B33A23" w:rsidRPr="00A15C65" w:rsidRDefault="00AC441E"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134F4CF1" w14:textId="6476780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4</w:t>
            </w:r>
            <w:r w:rsidR="00AC441E" w:rsidRPr="00A15C65">
              <w:rPr>
                <w:rFonts w:ascii="Palatino Linotype" w:eastAsia="Times New Roman" w:hAnsi="Palatino Linotype" w:cs="Times New Roman"/>
                <w:sz w:val="20"/>
                <w:szCs w:val="20"/>
                <w:lang w:eastAsia="pt-BR"/>
              </w:rPr>
              <w:t>0</w:t>
            </w:r>
            <w:r w:rsidRPr="00A15C65">
              <w:rPr>
                <w:rFonts w:ascii="Palatino Linotype" w:eastAsia="Times New Roman" w:hAnsi="Palatino Linotype" w:cs="Times New Roman"/>
                <w:sz w:val="20"/>
                <w:szCs w:val="20"/>
                <w:lang w:eastAsia="pt-BR"/>
              </w:rPr>
              <w:t>.000</w:t>
            </w:r>
          </w:p>
        </w:tc>
      </w:tr>
      <w:tr w:rsidR="00B33A23" w:rsidRPr="00A15C65" w14:paraId="7C904FB7" w14:textId="77777777" w:rsidTr="004E5038">
        <w:trPr>
          <w:trHeight w:val="840"/>
          <w:jc w:val="center"/>
        </w:trPr>
        <w:tc>
          <w:tcPr>
            <w:tcW w:w="861" w:type="dxa"/>
            <w:shd w:val="clear" w:color="auto" w:fill="auto"/>
            <w:vAlign w:val="center"/>
            <w:hideMark/>
          </w:tcPr>
          <w:p w14:paraId="2226031D"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8</w:t>
            </w:r>
          </w:p>
        </w:tc>
        <w:tc>
          <w:tcPr>
            <w:tcW w:w="1371" w:type="dxa"/>
            <w:shd w:val="clear" w:color="auto" w:fill="auto"/>
            <w:vAlign w:val="center"/>
            <w:hideMark/>
          </w:tcPr>
          <w:p w14:paraId="2752446E" w14:textId="0DA0432B"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w:t>
            </w:r>
            <w:r w:rsidR="00AC441E" w:rsidRPr="00A15C65">
              <w:rPr>
                <w:rFonts w:ascii="Palatino Linotype" w:eastAsia="Times New Roman" w:hAnsi="Palatino Linotype" w:cs="Times New Roman"/>
                <w:color w:val="000000"/>
                <w:sz w:val="20"/>
                <w:szCs w:val="20"/>
                <w:lang w:eastAsia="pt-BR"/>
              </w:rPr>
              <w:t>0308732</w:t>
            </w:r>
          </w:p>
        </w:tc>
        <w:tc>
          <w:tcPr>
            <w:tcW w:w="4906" w:type="dxa"/>
            <w:shd w:val="clear" w:color="auto" w:fill="auto"/>
            <w:vAlign w:val="center"/>
            <w:hideMark/>
          </w:tcPr>
          <w:p w14:paraId="1A180216" w14:textId="5209F07D"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Ácido Valproico (Valproato De Sódio).</w:t>
            </w:r>
            <w:r w:rsidRPr="00A15C65">
              <w:rPr>
                <w:rFonts w:ascii="Palatino Linotype" w:eastAsia="Times New Roman" w:hAnsi="Palatino Linotype" w:cs="Times New Roman"/>
                <w:color w:val="000000"/>
                <w:sz w:val="20"/>
                <w:szCs w:val="20"/>
                <w:lang w:eastAsia="pt-BR"/>
              </w:rPr>
              <w:t xml:space="preserve"> Concentração/Composição:</w:t>
            </w:r>
            <w:r w:rsidR="00022D86" w:rsidRPr="00A15C65">
              <w:rPr>
                <w:rFonts w:ascii="Palatino Linotype" w:eastAsia="Times New Roman" w:hAnsi="Palatino Linotype" w:cs="Times New Roman"/>
                <w:color w:val="000000"/>
                <w:sz w:val="20"/>
                <w:szCs w:val="20"/>
                <w:lang w:eastAsia="pt-BR"/>
              </w:rPr>
              <w:t xml:space="preserve"> 50 Mg/Ml. Forma Farmacêutica: Xarope. Apresentação: Frasco Contendo 100 Ml + Copo Medidor.</w:t>
            </w:r>
          </w:p>
        </w:tc>
        <w:tc>
          <w:tcPr>
            <w:tcW w:w="1351" w:type="dxa"/>
            <w:shd w:val="clear" w:color="auto" w:fill="auto"/>
            <w:vAlign w:val="center"/>
            <w:hideMark/>
          </w:tcPr>
          <w:p w14:paraId="2614BC78" w14:textId="6F3C664D" w:rsidR="00B33A23" w:rsidRPr="00A15C65" w:rsidRDefault="00EC6A8E"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048EFD19" w14:textId="2FE78DD2"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4.000</w:t>
            </w:r>
          </w:p>
        </w:tc>
      </w:tr>
      <w:tr w:rsidR="00B33A23" w:rsidRPr="00A15C65" w14:paraId="2ECC90CF" w14:textId="77777777" w:rsidTr="004E5038">
        <w:trPr>
          <w:trHeight w:val="840"/>
          <w:jc w:val="center"/>
        </w:trPr>
        <w:tc>
          <w:tcPr>
            <w:tcW w:w="861" w:type="dxa"/>
            <w:shd w:val="clear" w:color="auto" w:fill="auto"/>
            <w:vAlign w:val="center"/>
            <w:hideMark/>
          </w:tcPr>
          <w:p w14:paraId="474F230E"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9</w:t>
            </w:r>
          </w:p>
        </w:tc>
        <w:tc>
          <w:tcPr>
            <w:tcW w:w="1371" w:type="dxa"/>
            <w:shd w:val="clear" w:color="auto" w:fill="auto"/>
            <w:vAlign w:val="center"/>
            <w:hideMark/>
          </w:tcPr>
          <w:p w14:paraId="4200A86D"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BR0278281</w:t>
            </w:r>
          </w:p>
        </w:tc>
        <w:tc>
          <w:tcPr>
            <w:tcW w:w="4906" w:type="dxa"/>
            <w:shd w:val="clear" w:color="auto" w:fill="auto"/>
            <w:vAlign w:val="center"/>
            <w:hideMark/>
          </w:tcPr>
          <w:p w14:paraId="2E4A3D5B" w14:textId="6855A9DB"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Adenosina.</w:t>
            </w:r>
            <w:r w:rsidRPr="00A15C65">
              <w:rPr>
                <w:rFonts w:ascii="Palatino Linotype" w:eastAsia="Times New Roman" w:hAnsi="Palatino Linotype" w:cs="Times New Roman"/>
                <w:color w:val="000000"/>
                <w:sz w:val="20"/>
                <w:szCs w:val="20"/>
                <w:lang w:eastAsia="pt-BR"/>
              </w:rPr>
              <w:t xml:space="preserve"> Concentração/Composição: 3 Mg/Ml. Forma Farmacêutica: Solução Injetável. Apresentação: Ampola Vidro </w:t>
            </w:r>
            <w:r w:rsidR="00E8683A" w:rsidRPr="00A15C65">
              <w:rPr>
                <w:rFonts w:ascii="Palatino Linotype" w:eastAsia="Times New Roman" w:hAnsi="Palatino Linotype" w:cs="Times New Roman"/>
                <w:color w:val="000000"/>
                <w:sz w:val="20"/>
                <w:szCs w:val="20"/>
                <w:lang w:eastAsia="pt-BR"/>
              </w:rPr>
              <w:t>Âmbar</w:t>
            </w:r>
            <w:r w:rsidRPr="00A15C65">
              <w:rPr>
                <w:rFonts w:ascii="Palatino Linotype" w:eastAsia="Times New Roman" w:hAnsi="Palatino Linotype" w:cs="Times New Roman"/>
                <w:color w:val="000000"/>
                <w:sz w:val="20"/>
                <w:szCs w:val="20"/>
                <w:lang w:eastAsia="pt-BR"/>
              </w:rPr>
              <w:t xml:space="preserve"> Contendo 2 Ml.</w:t>
            </w:r>
          </w:p>
        </w:tc>
        <w:tc>
          <w:tcPr>
            <w:tcW w:w="1351" w:type="dxa"/>
            <w:shd w:val="clear" w:color="auto" w:fill="auto"/>
            <w:vAlign w:val="center"/>
            <w:hideMark/>
          </w:tcPr>
          <w:p w14:paraId="7120AB24" w14:textId="1A5D9787" w:rsidR="00B33A23" w:rsidRPr="00A15C65" w:rsidRDefault="00075DAD"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0D52712D"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200</w:t>
            </w:r>
          </w:p>
        </w:tc>
      </w:tr>
      <w:tr w:rsidR="00B33A23" w:rsidRPr="00A15C65" w14:paraId="5336501F" w14:textId="77777777" w:rsidTr="004E5038">
        <w:trPr>
          <w:trHeight w:val="840"/>
          <w:jc w:val="center"/>
        </w:trPr>
        <w:tc>
          <w:tcPr>
            <w:tcW w:w="861" w:type="dxa"/>
            <w:shd w:val="clear" w:color="auto" w:fill="auto"/>
            <w:vAlign w:val="center"/>
            <w:hideMark/>
          </w:tcPr>
          <w:p w14:paraId="78DC1748"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lastRenderedPageBreak/>
              <w:t>10</w:t>
            </w:r>
          </w:p>
        </w:tc>
        <w:tc>
          <w:tcPr>
            <w:tcW w:w="1371" w:type="dxa"/>
            <w:shd w:val="clear" w:color="auto" w:fill="auto"/>
            <w:vAlign w:val="center"/>
            <w:hideMark/>
          </w:tcPr>
          <w:p w14:paraId="2E762D4D"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w:t>
            </w:r>
            <w:r w:rsidR="002C3A43" w:rsidRPr="00A15C65">
              <w:rPr>
                <w:rFonts w:ascii="Palatino Linotype" w:eastAsia="Times New Roman" w:hAnsi="Palatino Linotype" w:cs="Times New Roman"/>
                <w:color w:val="000000"/>
                <w:sz w:val="20"/>
                <w:szCs w:val="20"/>
                <w:lang w:eastAsia="pt-BR"/>
              </w:rPr>
              <w:t xml:space="preserve">0267506 </w:t>
            </w:r>
          </w:p>
        </w:tc>
        <w:tc>
          <w:tcPr>
            <w:tcW w:w="4906" w:type="dxa"/>
            <w:shd w:val="clear" w:color="auto" w:fill="auto"/>
            <w:vAlign w:val="center"/>
            <w:hideMark/>
          </w:tcPr>
          <w:p w14:paraId="06B4BE77" w14:textId="32653B78"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Albendazol.</w:t>
            </w:r>
            <w:r w:rsidRPr="00A15C65">
              <w:rPr>
                <w:rFonts w:ascii="Palatino Linotype" w:eastAsia="Times New Roman" w:hAnsi="Palatino Linotype" w:cs="Times New Roman"/>
                <w:color w:val="000000"/>
                <w:sz w:val="20"/>
                <w:szCs w:val="20"/>
                <w:lang w:eastAsia="pt-BR"/>
              </w:rPr>
              <w:t xml:space="preserve"> Concentração/Composição:</w:t>
            </w:r>
            <w:r w:rsidR="002C3A43" w:rsidRPr="00A15C65">
              <w:rPr>
                <w:rFonts w:ascii="Palatino Linotype" w:eastAsia="Times New Roman" w:hAnsi="Palatino Linotype" w:cs="Times New Roman"/>
                <w:color w:val="000000"/>
                <w:sz w:val="20"/>
                <w:szCs w:val="20"/>
                <w:lang w:eastAsia="pt-BR"/>
              </w:rPr>
              <w:t xml:space="preserve"> 400 Mg. Forma Farmacêutica: Comprimido Mastigável. Apresentação: Unidade.</w:t>
            </w:r>
          </w:p>
        </w:tc>
        <w:tc>
          <w:tcPr>
            <w:tcW w:w="1351" w:type="dxa"/>
            <w:shd w:val="clear" w:color="auto" w:fill="auto"/>
            <w:vAlign w:val="center"/>
            <w:hideMark/>
          </w:tcPr>
          <w:p w14:paraId="5EFB8663" w14:textId="6167E80C" w:rsidR="00B33A23" w:rsidRPr="00A15C65" w:rsidRDefault="00206E61"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725F75C7" w14:textId="5D3491B6" w:rsidR="00B33A23" w:rsidRPr="00A15C65" w:rsidRDefault="002C3A4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1.600</w:t>
            </w:r>
          </w:p>
        </w:tc>
      </w:tr>
      <w:tr w:rsidR="00B33A23" w:rsidRPr="00A15C65" w14:paraId="731A1E82" w14:textId="77777777" w:rsidTr="004E5038">
        <w:trPr>
          <w:trHeight w:val="840"/>
          <w:jc w:val="center"/>
        </w:trPr>
        <w:tc>
          <w:tcPr>
            <w:tcW w:w="861" w:type="dxa"/>
            <w:shd w:val="clear" w:color="auto" w:fill="auto"/>
            <w:vAlign w:val="center"/>
            <w:hideMark/>
          </w:tcPr>
          <w:p w14:paraId="65ACA6C7"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11</w:t>
            </w:r>
          </w:p>
        </w:tc>
        <w:tc>
          <w:tcPr>
            <w:tcW w:w="1371" w:type="dxa"/>
            <w:shd w:val="clear" w:color="auto" w:fill="auto"/>
            <w:vAlign w:val="center"/>
            <w:hideMark/>
          </w:tcPr>
          <w:p w14:paraId="2B870140" w14:textId="7E870D69"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w:t>
            </w:r>
            <w:r w:rsidR="002C3A43" w:rsidRPr="00A15C65">
              <w:rPr>
                <w:rFonts w:ascii="Palatino Linotype" w:eastAsia="Times New Roman" w:hAnsi="Palatino Linotype" w:cs="Times New Roman"/>
                <w:color w:val="000000"/>
                <w:sz w:val="20"/>
                <w:szCs w:val="20"/>
                <w:lang w:eastAsia="pt-BR"/>
              </w:rPr>
              <w:t>0267507</w:t>
            </w:r>
          </w:p>
        </w:tc>
        <w:tc>
          <w:tcPr>
            <w:tcW w:w="4906" w:type="dxa"/>
            <w:shd w:val="clear" w:color="auto" w:fill="auto"/>
            <w:vAlign w:val="center"/>
            <w:hideMark/>
          </w:tcPr>
          <w:p w14:paraId="7547CFBC" w14:textId="70A7325F"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Albendazol.</w:t>
            </w:r>
            <w:r w:rsidRPr="00A15C65">
              <w:rPr>
                <w:rFonts w:ascii="Palatino Linotype" w:eastAsia="Times New Roman" w:hAnsi="Palatino Linotype" w:cs="Times New Roman"/>
                <w:color w:val="000000"/>
                <w:sz w:val="20"/>
                <w:szCs w:val="20"/>
                <w:lang w:eastAsia="pt-BR"/>
              </w:rPr>
              <w:t xml:space="preserve"> Concentração/Composição: </w:t>
            </w:r>
            <w:r w:rsidR="002C3A43" w:rsidRPr="00A15C65">
              <w:rPr>
                <w:rFonts w:ascii="Palatino Linotype" w:eastAsia="Times New Roman" w:hAnsi="Palatino Linotype" w:cs="Times New Roman"/>
                <w:color w:val="000000"/>
                <w:sz w:val="20"/>
                <w:szCs w:val="20"/>
                <w:lang w:eastAsia="pt-BR"/>
              </w:rPr>
              <w:t>40 Mg/Ml. Forma Farmacêutica: Suspensão Oral. Apresentação: Frasco Contendo 10 Ml.</w:t>
            </w:r>
          </w:p>
        </w:tc>
        <w:tc>
          <w:tcPr>
            <w:tcW w:w="1351" w:type="dxa"/>
            <w:shd w:val="clear" w:color="auto" w:fill="auto"/>
            <w:vAlign w:val="center"/>
            <w:hideMark/>
          </w:tcPr>
          <w:p w14:paraId="5EF9572E" w14:textId="459E9BFC" w:rsidR="00B33A23" w:rsidRPr="00A15C65" w:rsidRDefault="00206E61"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1E927188" w14:textId="1B3E52D5" w:rsidR="00B33A23" w:rsidRPr="00A15C65" w:rsidRDefault="002C3A4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3.500</w:t>
            </w:r>
          </w:p>
        </w:tc>
      </w:tr>
      <w:tr w:rsidR="00B33A23" w:rsidRPr="00A15C65" w14:paraId="3B4FE79B" w14:textId="77777777" w:rsidTr="004E5038">
        <w:trPr>
          <w:trHeight w:val="840"/>
          <w:jc w:val="center"/>
        </w:trPr>
        <w:tc>
          <w:tcPr>
            <w:tcW w:w="861" w:type="dxa"/>
            <w:shd w:val="clear" w:color="auto" w:fill="auto"/>
            <w:vAlign w:val="center"/>
            <w:hideMark/>
          </w:tcPr>
          <w:p w14:paraId="4C115298"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12</w:t>
            </w:r>
          </w:p>
        </w:tc>
        <w:tc>
          <w:tcPr>
            <w:tcW w:w="1371" w:type="dxa"/>
            <w:shd w:val="clear" w:color="auto" w:fill="auto"/>
            <w:vAlign w:val="center"/>
            <w:hideMark/>
          </w:tcPr>
          <w:p w14:paraId="4F9A6450"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BR0269462</w:t>
            </w:r>
          </w:p>
        </w:tc>
        <w:tc>
          <w:tcPr>
            <w:tcW w:w="4906" w:type="dxa"/>
            <w:shd w:val="clear" w:color="auto" w:fill="auto"/>
            <w:vAlign w:val="center"/>
            <w:hideMark/>
          </w:tcPr>
          <w:p w14:paraId="71073BC2"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Alendronato De Sódio.</w:t>
            </w:r>
            <w:r w:rsidRPr="00A15C65">
              <w:rPr>
                <w:rFonts w:ascii="Palatino Linotype" w:eastAsia="Times New Roman" w:hAnsi="Palatino Linotype" w:cs="Times New Roman"/>
                <w:color w:val="000000"/>
                <w:sz w:val="20"/>
                <w:szCs w:val="20"/>
                <w:lang w:eastAsia="pt-BR"/>
              </w:rPr>
              <w:t xml:space="preserve"> Concentração/ Composição: 70 Mg. Forma Farmacêutica: Comprimido. Apresentação: Unidade.</w:t>
            </w:r>
          </w:p>
        </w:tc>
        <w:tc>
          <w:tcPr>
            <w:tcW w:w="1351" w:type="dxa"/>
            <w:shd w:val="clear" w:color="auto" w:fill="auto"/>
            <w:vAlign w:val="center"/>
            <w:hideMark/>
          </w:tcPr>
          <w:p w14:paraId="3D8C747E" w14:textId="07662278" w:rsidR="00B33A23" w:rsidRPr="00A15C65" w:rsidRDefault="003E4059"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505DD8B8"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3.000</w:t>
            </w:r>
          </w:p>
        </w:tc>
      </w:tr>
      <w:tr w:rsidR="00B33A23" w:rsidRPr="00A15C65" w14:paraId="6382D35B" w14:textId="77777777" w:rsidTr="004E5038">
        <w:trPr>
          <w:trHeight w:val="564"/>
          <w:jc w:val="center"/>
        </w:trPr>
        <w:tc>
          <w:tcPr>
            <w:tcW w:w="861" w:type="dxa"/>
            <w:shd w:val="clear" w:color="auto" w:fill="auto"/>
            <w:vAlign w:val="center"/>
            <w:hideMark/>
          </w:tcPr>
          <w:p w14:paraId="0374FA35"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13</w:t>
            </w:r>
          </w:p>
        </w:tc>
        <w:tc>
          <w:tcPr>
            <w:tcW w:w="1371" w:type="dxa"/>
            <w:shd w:val="clear" w:color="auto" w:fill="auto"/>
            <w:vAlign w:val="center"/>
            <w:hideMark/>
          </w:tcPr>
          <w:p w14:paraId="39AF6F03"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BR0284465</w:t>
            </w:r>
          </w:p>
        </w:tc>
        <w:tc>
          <w:tcPr>
            <w:tcW w:w="4906" w:type="dxa"/>
            <w:shd w:val="clear" w:color="auto" w:fill="auto"/>
            <w:vAlign w:val="center"/>
            <w:hideMark/>
          </w:tcPr>
          <w:p w14:paraId="1A42A2EE"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Alprazolam.</w:t>
            </w:r>
            <w:r w:rsidRPr="00A15C65">
              <w:rPr>
                <w:rFonts w:ascii="Palatino Linotype" w:eastAsia="Times New Roman" w:hAnsi="Palatino Linotype" w:cs="Times New Roman"/>
                <w:color w:val="000000"/>
                <w:sz w:val="20"/>
                <w:szCs w:val="20"/>
                <w:lang w:eastAsia="pt-BR"/>
              </w:rPr>
              <w:t xml:space="preserve"> Concentração/Composição: 2,0 Mg. Forma Farmacêutica: Comprimido. Apresentação: Unidade.</w:t>
            </w:r>
          </w:p>
        </w:tc>
        <w:tc>
          <w:tcPr>
            <w:tcW w:w="1351" w:type="dxa"/>
            <w:shd w:val="clear" w:color="auto" w:fill="auto"/>
            <w:vAlign w:val="center"/>
            <w:hideMark/>
          </w:tcPr>
          <w:p w14:paraId="097139F7" w14:textId="5D7FED35" w:rsidR="00B33A23" w:rsidRPr="00A15C65" w:rsidRDefault="00A9222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57C9605E"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30.000</w:t>
            </w:r>
          </w:p>
        </w:tc>
      </w:tr>
      <w:tr w:rsidR="00B33A23" w:rsidRPr="00A15C65" w14:paraId="79ADAEE6" w14:textId="77777777" w:rsidTr="004E5038">
        <w:trPr>
          <w:trHeight w:val="840"/>
          <w:jc w:val="center"/>
        </w:trPr>
        <w:tc>
          <w:tcPr>
            <w:tcW w:w="861" w:type="dxa"/>
            <w:shd w:val="clear" w:color="auto" w:fill="auto"/>
            <w:vAlign w:val="center"/>
            <w:hideMark/>
          </w:tcPr>
          <w:p w14:paraId="2CF348C4"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14</w:t>
            </w:r>
          </w:p>
        </w:tc>
        <w:tc>
          <w:tcPr>
            <w:tcW w:w="1371" w:type="dxa"/>
            <w:shd w:val="clear" w:color="auto" w:fill="auto"/>
            <w:vAlign w:val="center"/>
            <w:hideMark/>
          </w:tcPr>
          <w:p w14:paraId="0C3B409A"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BR0268383</w:t>
            </w:r>
          </w:p>
        </w:tc>
        <w:tc>
          <w:tcPr>
            <w:tcW w:w="4906" w:type="dxa"/>
            <w:shd w:val="clear" w:color="auto" w:fill="auto"/>
            <w:vAlign w:val="center"/>
            <w:hideMark/>
          </w:tcPr>
          <w:p w14:paraId="582A0CAA"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Amicacina, Sulfato De.</w:t>
            </w:r>
            <w:r w:rsidRPr="00A15C65">
              <w:rPr>
                <w:rFonts w:ascii="Palatino Linotype" w:eastAsia="Times New Roman" w:hAnsi="Palatino Linotype" w:cs="Times New Roman"/>
                <w:color w:val="000000"/>
                <w:sz w:val="20"/>
                <w:szCs w:val="20"/>
                <w:lang w:eastAsia="pt-BR"/>
              </w:rPr>
              <w:t xml:space="preserve"> Concentração/ Composição: 50mg/Ml. Forma Farmacêutica: Solução Injetável. Apresentação: Ampola Vidro Incolor Contendo 2ml.</w:t>
            </w:r>
          </w:p>
        </w:tc>
        <w:tc>
          <w:tcPr>
            <w:tcW w:w="1351" w:type="dxa"/>
            <w:shd w:val="clear" w:color="auto" w:fill="auto"/>
            <w:vAlign w:val="center"/>
            <w:hideMark/>
          </w:tcPr>
          <w:p w14:paraId="6034C2DA" w14:textId="05389FBB" w:rsidR="00B33A23" w:rsidRPr="00A15C65" w:rsidRDefault="00E73B02"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63241104" w14:textId="21D711EF"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w:t>
            </w:r>
            <w:r w:rsidR="00FD78DA" w:rsidRPr="00A15C65">
              <w:rPr>
                <w:rFonts w:ascii="Palatino Linotype" w:eastAsia="Times New Roman" w:hAnsi="Palatino Linotype" w:cs="Times New Roman"/>
                <w:color w:val="000000"/>
                <w:sz w:val="20"/>
                <w:szCs w:val="20"/>
                <w:lang w:eastAsia="pt-BR"/>
              </w:rPr>
              <w:t>.</w:t>
            </w:r>
            <w:r w:rsidRPr="00A15C65">
              <w:rPr>
                <w:rFonts w:ascii="Palatino Linotype" w:eastAsia="Times New Roman" w:hAnsi="Palatino Linotype" w:cs="Times New Roman"/>
                <w:color w:val="000000"/>
                <w:sz w:val="20"/>
                <w:szCs w:val="20"/>
                <w:lang w:eastAsia="pt-BR"/>
              </w:rPr>
              <w:t>400</w:t>
            </w:r>
          </w:p>
        </w:tc>
      </w:tr>
      <w:tr w:rsidR="00234C6E" w:rsidRPr="00A15C65" w14:paraId="21E9342B" w14:textId="77777777" w:rsidTr="004E5038">
        <w:trPr>
          <w:trHeight w:val="840"/>
          <w:jc w:val="center"/>
        </w:trPr>
        <w:tc>
          <w:tcPr>
            <w:tcW w:w="861" w:type="dxa"/>
            <w:shd w:val="clear" w:color="auto" w:fill="auto"/>
            <w:vAlign w:val="center"/>
          </w:tcPr>
          <w:p w14:paraId="13BB571C" w14:textId="30BED6A6" w:rsidR="00234C6E" w:rsidRPr="00A15C65" w:rsidRDefault="0098155A"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15</w:t>
            </w:r>
          </w:p>
        </w:tc>
        <w:tc>
          <w:tcPr>
            <w:tcW w:w="1371" w:type="dxa"/>
            <w:shd w:val="clear" w:color="auto" w:fill="auto"/>
            <w:vAlign w:val="center"/>
          </w:tcPr>
          <w:p w14:paraId="15097988" w14:textId="59A60717" w:rsidR="00234C6E" w:rsidRPr="00A15C65" w:rsidRDefault="0098155A"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BR0271710</w:t>
            </w:r>
          </w:p>
        </w:tc>
        <w:tc>
          <w:tcPr>
            <w:tcW w:w="4906" w:type="dxa"/>
            <w:shd w:val="clear" w:color="auto" w:fill="auto"/>
            <w:vAlign w:val="center"/>
          </w:tcPr>
          <w:p w14:paraId="27881E44" w14:textId="08370017" w:rsidR="00234C6E" w:rsidRPr="00A15C65" w:rsidRDefault="0098155A"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Amiodarona, Cloridrato De.</w:t>
            </w:r>
            <w:r w:rsidRPr="00A15C65">
              <w:rPr>
                <w:rFonts w:ascii="Palatino Linotype" w:eastAsia="Times New Roman" w:hAnsi="Palatino Linotype" w:cs="Times New Roman"/>
                <w:color w:val="000000"/>
                <w:sz w:val="20"/>
                <w:szCs w:val="20"/>
                <w:lang w:eastAsia="pt-BR"/>
              </w:rPr>
              <w:t xml:space="preserve"> Concentração/ Composição: 50mg/Ml. Forma Farmacêutica: Solução Injetável. Apresentação: Ampola Vidro </w:t>
            </w:r>
            <w:r w:rsidR="002D1CA2" w:rsidRPr="00A15C65">
              <w:rPr>
                <w:rFonts w:ascii="Palatino Linotype" w:eastAsia="Times New Roman" w:hAnsi="Palatino Linotype" w:cs="Times New Roman"/>
                <w:color w:val="000000"/>
                <w:sz w:val="20"/>
                <w:szCs w:val="20"/>
                <w:lang w:eastAsia="pt-BR"/>
              </w:rPr>
              <w:t>Âmbar</w:t>
            </w:r>
            <w:r w:rsidRPr="00A15C65">
              <w:rPr>
                <w:rFonts w:ascii="Palatino Linotype" w:eastAsia="Times New Roman" w:hAnsi="Palatino Linotype" w:cs="Times New Roman"/>
                <w:color w:val="000000"/>
                <w:sz w:val="20"/>
                <w:szCs w:val="20"/>
                <w:lang w:eastAsia="pt-BR"/>
              </w:rPr>
              <w:t xml:space="preserve"> Contendo 03 Ml.</w:t>
            </w:r>
          </w:p>
        </w:tc>
        <w:tc>
          <w:tcPr>
            <w:tcW w:w="1351" w:type="dxa"/>
            <w:shd w:val="clear" w:color="auto" w:fill="auto"/>
            <w:vAlign w:val="center"/>
          </w:tcPr>
          <w:p w14:paraId="2BFDD199" w14:textId="17FCF29D" w:rsidR="00234C6E" w:rsidRPr="00A15C65" w:rsidRDefault="007E627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tcPr>
          <w:p w14:paraId="435EAB94" w14:textId="299AEB8A" w:rsidR="00234C6E" w:rsidRPr="00A15C65" w:rsidRDefault="002D1CA2" w:rsidP="00B33A23">
            <w:pPr>
              <w:spacing w:after="0" w:line="240" w:lineRule="auto"/>
              <w:jc w:val="center"/>
              <w:rPr>
                <w:rFonts w:ascii="Palatino Linotype" w:eastAsia="Times New Roman" w:hAnsi="Palatino Linotype" w:cs="Times New Roman"/>
                <w:sz w:val="20"/>
                <w:szCs w:val="20"/>
                <w:lang w:eastAsia="pt-BR"/>
              </w:rPr>
            </w:pPr>
            <w:r w:rsidRPr="00A15C65">
              <w:rPr>
                <w:rFonts w:ascii="Palatino Linotype" w:eastAsia="Times New Roman" w:hAnsi="Palatino Linotype" w:cs="Times New Roman"/>
                <w:color w:val="000000"/>
                <w:sz w:val="20"/>
                <w:szCs w:val="20"/>
                <w:lang w:eastAsia="pt-BR"/>
              </w:rPr>
              <w:t>400</w:t>
            </w:r>
          </w:p>
        </w:tc>
      </w:tr>
      <w:tr w:rsidR="00B33A23" w:rsidRPr="00A15C65" w14:paraId="726AE08D" w14:textId="77777777" w:rsidTr="004E5038">
        <w:trPr>
          <w:trHeight w:val="840"/>
          <w:jc w:val="center"/>
        </w:trPr>
        <w:tc>
          <w:tcPr>
            <w:tcW w:w="861" w:type="dxa"/>
            <w:shd w:val="clear" w:color="auto" w:fill="auto"/>
            <w:vAlign w:val="center"/>
            <w:hideMark/>
          </w:tcPr>
          <w:p w14:paraId="171BB5B4" w14:textId="65CC6E63"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w:t>
            </w:r>
            <w:r w:rsidR="0098155A" w:rsidRPr="00A15C65">
              <w:rPr>
                <w:rFonts w:ascii="Palatino Linotype" w:eastAsia="Times New Roman" w:hAnsi="Palatino Linotype" w:cs="Times New Roman"/>
                <w:color w:val="000000"/>
                <w:sz w:val="20"/>
                <w:szCs w:val="20"/>
                <w:lang w:eastAsia="pt-BR"/>
              </w:rPr>
              <w:t>6</w:t>
            </w:r>
          </w:p>
        </w:tc>
        <w:tc>
          <w:tcPr>
            <w:tcW w:w="1371" w:type="dxa"/>
            <w:shd w:val="clear" w:color="auto" w:fill="auto"/>
            <w:vAlign w:val="center"/>
            <w:hideMark/>
          </w:tcPr>
          <w:p w14:paraId="1D166F84"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BR0267510</w:t>
            </w:r>
          </w:p>
        </w:tc>
        <w:tc>
          <w:tcPr>
            <w:tcW w:w="4906" w:type="dxa"/>
            <w:shd w:val="clear" w:color="auto" w:fill="auto"/>
            <w:vAlign w:val="center"/>
            <w:hideMark/>
          </w:tcPr>
          <w:p w14:paraId="00C0EC7B"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Amiodarona, Cloridrato De.</w:t>
            </w:r>
            <w:r w:rsidRPr="00A15C65">
              <w:rPr>
                <w:rFonts w:ascii="Palatino Linotype" w:eastAsia="Times New Roman" w:hAnsi="Palatino Linotype" w:cs="Times New Roman"/>
                <w:color w:val="000000"/>
                <w:sz w:val="20"/>
                <w:szCs w:val="20"/>
                <w:lang w:eastAsia="pt-BR"/>
              </w:rPr>
              <w:t xml:space="preserve"> Concentração/ Composição: 200mg. Forma Farmacêutica: Comprimido. Apresentação: Unidade.</w:t>
            </w:r>
          </w:p>
        </w:tc>
        <w:tc>
          <w:tcPr>
            <w:tcW w:w="1351" w:type="dxa"/>
            <w:shd w:val="clear" w:color="auto" w:fill="auto"/>
            <w:vAlign w:val="center"/>
            <w:hideMark/>
          </w:tcPr>
          <w:p w14:paraId="043CCFC7" w14:textId="53A79101" w:rsidR="00B33A23" w:rsidRPr="00A15C65" w:rsidRDefault="007E627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2BFBB566"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1.200</w:t>
            </w:r>
          </w:p>
        </w:tc>
      </w:tr>
      <w:tr w:rsidR="00B33A23" w:rsidRPr="00A15C65" w14:paraId="23072F8D" w14:textId="77777777" w:rsidTr="004E5038">
        <w:trPr>
          <w:trHeight w:val="840"/>
          <w:jc w:val="center"/>
        </w:trPr>
        <w:tc>
          <w:tcPr>
            <w:tcW w:w="861" w:type="dxa"/>
            <w:shd w:val="clear" w:color="auto" w:fill="auto"/>
            <w:vAlign w:val="center"/>
            <w:hideMark/>
          </w:tcPr>
          <w:p w14:paraId="7CBD3DBA"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17</w:t>
            </w:r>
          </w:p>
        </w:tc>
        <w:tc>
          <w:tcPr>
            <w:tcW w:w="1371" w:type="dxa"/>
            <w:shd w:val="clear" w:color="auto" w:fill="auto"/>
            <w:vAlign w:val="center"/>
            <w:hideMark/>
          </w:tcPr>
          <w:p w14:paraId="02F5FEBC"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BR0267512</w:t>
            </w:r>
          </w:p>
        </w:tc>
        <w:tc>
          <w:tcPr>
            <w:tcW w:w="4906" w:type="dxa"/>
            <w:shd w:val="clear" w:color="auto" w:fill="auto"/>
            <w:vAlign w:val="center"/>
            <w:hideMark/>
          </w:tcPr>
          <w:p w14:paraId="323A3702"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Amitriptilina, Cloridrato De.</w:t>
            </w:r>
            <w:r w:rsidRPr="00A15C65">
              <w:rPr>
                <w:rFonts w:ascii="Palatino Linotype" w:eastAsia="Times New Roman" w:hAnsi="Palatino Linotype" w:cs="Times New Roman"/>
                <w:color w:val="000000"/>
                <w:sz w:val="20"/>
                <w:szCs w:val="20"/>
                <w:lang w:eastAsia="pt-BR"/>
              </w:rPr>
              <w:t xml:space="preserve"> Concentração/ Composição: 25mg. Forma Farmacêutica: Comprimido. Apresentação: Unidade.</w:t>
            </w:r>
          </w:p>
        </w:tc>
        <w:tc>
          <w:tcPr>
            <w:tcW w:w="1351" w:type="dxa"/>
            <w:shd w:val="clear" w:color="auto" w:fill="auto"/>
            <w:vAlign w:val="center"/>
            <w:hideMark/>
          </w:tcPr>
          <w:p w14:paraId="7E5D10DB" w14:textId="25BA0D38" w:rsidR="00B33A23" w:rsidRPr="00A15C65" w:rsidRDefault="0051600D"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535C9D30"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100.000</w:t>
            </w:r>
          </w:p>
        </w:tc>
      </w:tr>
      <w:tr w:rsidR="00A3625B" w:rsidRPr="00A15C65" w14:paraId="4D658E11" w14:textId="77777777" w:rsidTr="004E5038">
        <w:trPr>
          <w:trHeight w:val="564"/>
          <w:jc w:val="center"/>
        </w:trPr>
        <w:tc>
          <w:tcPr>
            <w:tcW w:w="861" w:type="dxa"/>
            <w:shd w:val="clear" w:color="auto" w:fill="auto"/>
            <w:vAlign w:val="center"/>
            <w:hideMark/>
          </w:tcPr>
          <w:p w14:paraId="05BBC862" w14:textId="232C4A1F" w:rsidR="00A3625B" w:rsidRPr="00A15C65" w:rsidRDefault="00D11616" w:rsidP="00B33A23">
            <w:pPr>
              <w:spacing w:after="0" w:line="240" w:lineRule="auto"/>
              <w:jc w:val="center"/>
              <w:rPr>
                <w:rFonts w:ascii="Palatino Linotype" w:eastAsia="Times New Roman" w:hAnsi="Palatino Linotype" w:cs="Times New Roman"/>
                <w:color w:val="000000"/>
                <w:sz w:val="20"/>
                <w:szCs w:val="20"/>
                <w:lang w:eastAsia="pt-BR"/>
              </w:rPr>
            </w:pPr>
            <w:bookmarkStart w:id="1" w:name="OLE_LINK1"/>
            <w:r w:rsidRPr="00A15C65">
              <w:rPr>
                <w:rFonts w:ascii="Palatino Linotype" w:eastAsia="Times New Roman" w:hAnsi="Palatino Linotype" w:cs="Times New Roman"/>
                <w:color w:val="000000"/>
                <w:sz w:val="20"/>
                <w:szCs w:val="20"/>
                <w:lang w:eastAsia="pt-BR"/>
              </w:rPr>
              <w:t>18</w:t>
            </w:r>
          </w:p>
        </w:tc>
        <w:tc>
          <w:tcPr>
            <w:tcW w:w="1371" w:type="dxa"/>
            <w:shd w:val="clear" w:color="auto" w:fill="auto"/>
            <w:vAlign w:val="center"/>
            <w:hideMark/>
          </w:tcPr>
          <w:p w14:paraId="1002FCD8" w14:textId="77777777" w:rsidR="00A3625B" w:rsidRPr="00A15C65" w:rsidRDefault="00A3625B"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BR0271089</w:t>
            </w:r>
          </w:p>
        </w:tc>
        <w:tc>
          <w:tcPr>
            <w:tcW w:w="4906" w:type="dxa"/>
            <w:shd w:val="clear" w:color="auto" w:fill="auto"/>
            <w:vAlign w:val="center"/>
            <w:hideMark/>
          </w:tcPr>
          <w:p w14:paraId="5DAAA882" w14:textId="628EA343" w:rsidR="00A3625B" w:rsidRPr="00A15C65" w:rsidRDefault="00A3625B"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Amoxicilina.</w:t>
            </w:r>
            <w:r w:rsidRPr="00A15C65">
              <w:rPr>
                <w:rFonts w:ascii="Palatino Linotype" w:eastAsia="Times New Roman" w:hAnsi="Palatino Linotype" w:cs="Times New Roman"/>
                <w:color w:val="000000"/>
                <w:sz w:val="20"/>
                <w:szCs w:val="20"/>
                <w:lang w:eastAsia="pt-BR"/>
              </w:rPr>
              <w:t xml:space="preserve"> Concentração/Composição: 500 Mg. Forma Farmacêutica: Cápsula. Apresentação: Unidade.</w:t>
            </w:r>
          </w:p>
        </w:tc>
        <w:tc>
          <w:tcPr>
            <w:tcW w:w="1351" w:type="dxa"/>
            <w:shd w:val="clear" w:color="auto" w:fill="auto"/>
            <w:vAlign w:val="center"/>
            <w:hideMark/>
          </w:tcPr>
          <w:p w14:paraId="770F6C59" w14:textId="76934713" w:rsidR="00A3625B" w:rsidRPr="00A15C65" w:rsidRDefault="00335A58"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Cápsulas</w:t>
            </w:r>
          </w:p>
        </w:tc>
        <w:tc>
          <w:tcPr>
            <w:tcW w:w="855" w:type="dxa"/>
            <w:shd w:val="clear" w:color="auto" w:fill="auto"/>
            <w:vAlign w:val="center"/>
            <w:hideMark/>
          </w:tcPr>
          <w:p w14:paraId="25BC8C78" w14:textId="77777777" w:rsidR="00A3625B" w:rsidRPr="00A15C65" w:rsidRDefault="00A3625B"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200.000</w:t>
            </w:r>
          </w:p>
        </w:tc>
      </w:tr>
      <w:bookmarkEnd w:id="1"/>
      <w:tr w:rsidR="00A3625B" w:rsidRPr="00A15C65" w14:paraId="0F54432F" w14:textId="77777777" w:rsidTr="004E5038">
        <w:trPr>
          <w:trHeight w:val="840"/>
          <w:jc w:val="center"/>
        </w:trPr>
        <w:tc>
          <w:tcPr>
            <w:tcW w:w="861" w:type="dxa"/>
            <w:shd w:val="clear" w:color="auto" w:fill="auto"/>
            <w:vAlign w:val="center"/>
            <w:hideMark/>
          </w:tcPr>
          <w:p w14:paraId="4C07FE0A" w14:textId="3DBBC07B" w:rsidR="00A3625B" w:rsidRPr="00A15C65" w:rsidRDefault="00D11616"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19</w:t>
            </w:r>
          </w:p>
        </w:tc>
        <w:tc>
          <w:tcPr>
            <w:tcW w:w="1371" w:type="dxa"/>
            <w:shd w:val="clear" w:color="auto" w:fill="auto"/>
            <w:vAlign w:val="center"/>
            <w:hideMark/>
          </w:tcPr>
          <w:p w14:paraId="69A993A2" w14:textId="77777777" w:rsidR="00A3625B" w:rsidRPr="00A15C65" w:rsidRDefault="00A3625B"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BR0271111</w:t>
            </w:r>
          </w:p>
        </w:tc>
        <w:tc>
          <w:tcPr>
            <w:tcW w:w="4906" w:type="dxa"/>
            <w:shd w:val="clear" w:color="auto" w:fill="auto"/>
            <w:vAlign w:val="center"/>
            <w:hideMark/>
          </w:tcPr>
          <w:p w14:paraId="29918B10" w14:textId="151A35C8" w:rsidR="00A3625B" w:rsidRPr="00A15C65" w:rsidRDefault="00A3625B"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Amoxicilina.</w:t>
            </w:r>
            <w:r w:rsidRPr="00A15C65">
              <w:rPr>
                <w:rFonts w:ascii="Palatino Linotype" w:eastAsia="Times New Roman" w:hAnsi="Palatino Linotype" w:cs="Times New Roman"/>
                <w:color w:val="000000"/>
                <w:sz w:val="20"/>
                <w:szCs w:val="20"/>
                <w:lang w:eastAsia="pt-BR"/>
              </w:rPr>
              <w:t xml:space="preserve"> Concentração/Composição: 50 Mg/Ml. Forma Farmacêutica: Suspensão Oral. Apresentação: Frasco Contendo </w:t>
            </w:r>
            <w:r w:rsidRPr="00A15C65">
              <w:rPr>
                <w:rFonts w:ascii="Palatino Linotype" w:eastAsia="Times New Roman" w:hAnsi="Palatino Linotype" w:cs="Times New Roman"/>
                <w:b/>
                <w:bCs/>
                <w:color w:val="000000"/>
                <w:sz w:val="20"/>
                <w:szCs w:val="20"/>
                <w:lang w:eastAsia="pt-BR"/>
              </w:rPr>
              <w:t xml:space="preserve">150 Ml </w:t>
            </w:r>
            <w:r w:rsidRPr="00A15C65">
              <w:rPr>
                <w:rFonts w:ascii="Palatino Linotype" w:eastAsia="Times New Roman" w:hAnsi="Palatino Linotype" w:cs="Times New Roman"/>
                <w:color w:val="000000"/>
                <w:sz w:val="20"/>
                <w:szCs w:val="20"/>
                <w:lang w:eastAsia="pt-BR"/>
              </w:rPr>
              <w:t>+ Copo Medidor.</w:t>
            </w:r>
          </w:p>
        </w:tc>
        <w:tc>
          <w:tcPr>
            <w:tcW w:w="1351" w:type="dxa"/>
            <w:shd w:val="clear" w:color="auto" w:fill="auto"/>
            <w:vAlign w:val="center"/>
            <w:hideMark/>
          </w:tcPr>
          <w:p w14:paraId="4F90BD27" w14:textId="4ED5AE79" w:rsidR="00A3625B" w:rsidRPr="00A15C65" w:rsidRDefault="00335A58"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7EB560EC" w14:textId="77777777" w:rsidR="00A3625B" w:rsidRPr="00A15C65" w:rsidRDefault="00A3625B"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1.500</w:t>
            </w:r>
          </w:p>
        </w:tc>
      </w:tr>
      <w:tr w:rsidR="00A3625B" w:rsidRPr="00A15C65" w14:paraId="7B22E266" w14:textId="77777777" w:rsidTr="004E5038">
        <w:trPr>
          <w:trHeight w:val="840"/>
          <w:jc w:val="center"/>
        </w:trPr>
        <w:tc>
          <w:tcPr>
            <w:tcW w:w="861" w:type="dxa"/>
            <w:shd w:val="clear" w:color="auto" w:fill="auto"/>
            <w:vAlign w:val="center"/>
            <w:hideMark/>
          </w:tcPr>
          <w:p w14:paraId="2EA228E2" w14:textId="704383BF" w:rsidR="00A3625B" w:rsidRPr="00A15C65" w:rsidRDefault="00A3625B"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w:t>
            </w:r>
            <w:r w:rsidR="00D11616" w:rsidRPr="00A15C65">
              <w:rPr>
                <w:rFonts w:ascii="Palatino Linotype" w:eastAsia="Times New Roman" w:hAnsi="Palatino Linotype" w:cs="Times New Roman"/>
                <w:color w:val="000000"/>
                <w:sz w:val="20"/>
                <w:szCs w:val="20"/>
                <w:lang w:eastAsia="pt-BR"/>
              </w:rPr>
              <w:t>0</w:t>
            </w:r>
          </w:p>
        </w:tc>
        <w:tc>
          <w:tcPr>
            <w:tcW w:w="1371" w:type="dxa"/>
            <w:shd w:val="clear" w:color="auto" w:fill="auto"/>
            <w:vAlign w:val="center"/>
            <w:hideMark/>
          </w:tcPr>
          <w:p w14:paraId="1E073288" w14:textId="77777777" w:rsidR="00A3625B" w:rsidRPr="00A15C65" w:rsidRDefault="00A3625B"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BR0271111-1</w:t>
            </w:r>
          </w:p>
        </w:tc>
        <w:tc>
          <w:tcPr>
            <w:tcW w:w="4906" w:type="dxa"/>
            <w:shd w:val="clear" w:color="auto" w:fill="auto"/>
            <w:vAlign w:val="center"/>
            <w:hideMark/>
          </w:tcPr>
          <w:p w14:paraId="152A4960" w14:textId="298DF779" w:rsidR="00A3625B" w:rsidRPr="00A15C65" w:rsidRDefault="00A3625B"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Amoxicilina.</w:t>
            </w:r>
            <w:r w:rsidRPr="00A15C65">
              <w:rPr>
                <w:rFonts w:ascii="Palatino Linotype" w:eastAsia="Times New Roman" w:hAnsi="Palatino Linotype" w:cs="Times New Roman"/>
                <w:color w:val="000000"/>
                <w:sz w:val="20"/>
                <w:szCs w:val="20"/>
                <w:lang w:eastAsia="pt-BR"/>
              </w:rPr>
              <w:t xml:space="preserve"> Concentração/Composição: 50 Mg/Ml. Forma Farmacêutica: Suspensão Oral. Apresentação: Frasco Contendo </w:t>
            </w:r>
            <w:r w:rsidRPr="00A15C65">
              <w:rPr>
                <w:rFonts w:ascii="Palatino Linotype" w:eastAsia="Times New Roman" w:hAnsi="Palatino Linotype" w:cs="Times New Roman"/>
                <w:b/>
                <w:bCs/>
                <w:color w:val="000000"/>
                <w:sz w:val="20"/>
                <w:szCs w:val="20"/>
                <w:lang w:eastAsia="pt-BR"/>
              </w:rPr>
              <w:t>60 Ml</w:t>
            </w:r>
            <w:r w:rsidRPr="00A15C65">
              <w:rPr>
                <w:rFonts w:ascii="Palatino Linotype" w:eastAsia="Times New Roman" w:hAnsi="Palatino Linotype" w:cs="Times New Roman"/>
                <w:color w:val="000000"/>
                <w:sz w:val="20"/>
                <w:szCs w:val="20"/>
                <w:lang w:eastAsia="pt-BR"/>
              </w:rPr>
              <w:t xml:space="preserve"> + Copo Medidor.</w:t>
            </w:r>
          </w:p>
        </w:tc>
        <w:tc>
          <w:tcPr>
            <w:tcW w:w="1351" w:type="dxa"/>
            <w:shd w:val="clear" w:color="auto" w:fill="auto"/>
            <w:vAlign w:val="center"/>
            <w:hideMark/>
          </w:tcPr>
          <w:p w14:paraId="124DA3AC" w14:textId="7571BFD3" w:rsidR="00A3625B" w:rsidRPr="00A15C65" w:rsidRDefault="00D11616"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478CAF03" w14:textId="77777777" w:rsidR="00A3625B" w:rsidRPr="00A15C65" w:rsidRDefault="00A3625B"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3.600</w:t>
            </w:r>
          </w:p>
        </w:tc>
      </w:tr>
      <w:tr w:rsidR="00A3625B" w:rsidRPr="00A15C65" w14:paraId="6B1FE2F4" w14:textId="77777777" w:rsidTr="004E5038">
        <w:trPr>
          <w:trHeight w:val="840"/>
          <w:jc w:val="center"/>
        </w:trPr>
        <w:tc>
          <w:tcPr>
            <w:tcW w:w="861" w:type="dxa"/>
            <w:shd w:val="clear" w:color="auto" w:fill="auto"/>
            <w:vAlign w:val="center"/>
            <w:hideMark/>
          </w:tcPr>
          <w:p w14:paraId="04545ADE" w14:textId="36061947" w:rsidR="00A3625B" w:rsidRPr="00A15C65" w:rsidRDefault="00D11616"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21</w:t>
            </w:r>
          </w:p>
        </w:tc>
        <w:tc>
          <w:tcPr>
            <w:tcW w:w="1371" w:type="dxa"/>
            <w:shd w:val="clear" w:color="auto" w:fill="auto"/>
            <w:vAlign w:val="center"/>
            <w:hideMark/>
          </w:tcPr>
          <w:p w14:paraId="332EBB35" w14:textId="77777777" w:rsidR="00A3625B" w:rsidRPr="00A15C65" w:rsidRDefault="00A3625B"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BR0271217</w:t>
            </w:r>
          </w:p>
        </w:tc>
        <w:tc>
          <w:tcPr>
            <w:tcW w:w="4906" w:type="dxa"/>
            <w:shd w:val="clear" w:color="auto" w:fill="auto"/>
            <w:vAlign w:val="center"/>
            <w:hideMark/>
          </w:tcPr>
          <w:p w14:paraId="22D0C1D0" w14:textId="465BB12D" w:rsidR="00A3625B" w:rsidRPr="00A15C65" w:rsidRDefault="00A3625B"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Amoxicilina + Clavulanato De Potássio.</w:t>
            </w:r>
            <w:r w:rsidRPr="00A15C65">
              <w:rPr>
                <w:rFonts w:ascii="Palatino Linotype" w:eastAsia="Times New Roman" w:hAnsi="Palatino Linotype" w:cs="Times New Roman"/>
                <w:color w:val="000000"/>
                <w:sz w:val="20"/>
                <w:szCs w:val="20"/>
                <w:lang w:eastAsia="pt-BR"/>
              </w:rPr>
              <w:t xml:space="preserve"> Concentração/ Composição: 500 Mg + 125 Mg. Forma Farmacêutica: Comprimido. Apresentação: Unidade.</w:t>
            </w:r>
          </w:p>
        </w:tc>
        <w:tc>
          <w:tcPr>
            <w:tcW w:w="1351" w:type="dxa"/>
            <w:shd w:val="clear" w:color="auto" w:fill="auto"/>
            <w:vAlign w:val="center"/>
            <w:hideMark/>
          </w:tcPr>
          <w:p w14:paraId="3DA80F12" w14:textId="77121E43" w:rsidR="00A3625B" w:rsidRPr="00A15C65" w:rsidRDefault="00D11616"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7356FC74" w14:textId="77777777" w:rsidR="00A3625B" w:rsidRPr="00A15C65" w:rsidRDefault="00A3625B"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6.000</w:t>
            </w:r>
          </w:p>
        </w:tc>
      </w:tr>
      <w:tr w:rsidR="00A3625B" w:rsidRPr="00A15C65" w14:paraId="4208B182" w14:textId="77777777" w:rsidTr="004E5038">
        <w:trPr>
          <w:trHeight w:val="1116"/>
          <w:jc w:val="center"/>
        </w:trPr>
        <w:tc>
          <w:tcPr>
            <w:tcW w:w="861" w:type="dxa"/>
            <w:shd w:val="clear" w:color="auto" w:fill="auto"/>
            <w:vAlign w:val="center"/>
            <w:hideMark/>
          </w:tcPr>
          <w:p w14:paraId="41528B60" w14:textId="58744D3F" w:rsidR="00A3625B" w:rsidRPr="00A15C65" w:rsidRDefault="00D11616"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22</w:t>
            </w:r>
          </w:p>
        </w:tc>
        <w:tc>
          <w:tcPr>
            <w:tcW w:w="1371" w:type="dxa"/>
            <w:shd w:val="clear" w:color="auto" w:fill="auto"/>
            <w:vAlign w:val="center"/>
            <w:hideMark/>
          </w:tcPr>
          <w:p w14:paraId="16B9A889" w14:textId="77777777" w:rsidR="00A3625B" w:rsidRPr="00A15C65" w:rsidRDefault="00A3625B"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BR0281135</w:t>
            </w:r>
          </w:p>
        </w:tc>
        <w:tc>
          <w:tcPr>
            <w:tcW w:w="4906" w:type="dxa"/>
            <w:shd w:val="clear" w:color="auto" w:fill="auto"/>
            <w:vAlign w:val="center"/>
            <w:hideMark/>
          </w:tcPr>
          <w:p w14:paraId="6B834E42" w14:textId="46A8EB7B" w:rsidR="00A3625B" w:rsidRPr="00A15C65" w:rsidRDefault="00A3625B"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Amoxicilina + Clavulanato De Potássio.</w:t>
            </w:r>
            <w:r w:rsidRPr="00A15C65">
              <w:rPr>
                <w:rFonts w:ascii="Palatino Linotype" w:eastAsia="Times New Roman" w:hAnsi="Palatino Linotype" w:cs="Times New Roman"/>
                <w:color w:val="000000"/>
                <w:sz w:val="20"/>
                <w:szCs w:val="20"/>
                <w:lang w:eastAsia="pt-BR"/>
              </w:rPr>
              <w:t xml:space="preserve"> Concentração/ Composição: 50 Mg/Ml + 12,5 Mg/Ml. Forma Farmacêutica: Suspensão Oral. Apresentação: Frasco Contendo 75 Ml + Copo Medidor.</w:t>
            </w:r>
          </w:p>
        </w:tc>
        <w:tc>
          <w:tcPr>
            <w:tcW w:w="1351" w:type="dxa"/>
            <w:shd w:val="clear" w:color="auto" w:fill="auto"/>
            <w:vAlign w:val="center"/>
            <w:hideMark/>
          </w:tcPr>
          <w:p w14:paraId="275E268D" w14:textId="4F78E90B" w:rsidR="00A3625B" w:rsidRPr="00A15C65" w:rsidRDefault="00D11616"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61F9AA57" w14:textId="77777777" w:rsidR="00A3625B" w:rsidRPr="00A15C65" w:rsidRDefault="00A3625B"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800</w:t>
            </w:r>
          </w:p>
        </w:tc>
      </w:tr>
      <w:tr w:rsidR="00B33A23" w:rsidRPr="00A15C65" w14:paraId="4EBCF07E" w14:textId="77777777" w:rsidTr="004E5038">
        <w:trPr>
          <w:trHeight w:val="564"/>
          <w:jc w:val="center"/>
        </w:trPr>
        <w:tc>
          <w:tcPr>
            <w:tcW w:w="861" w:type="dxa"/>
            <w:shd w:val="clear" w:color="auto" w:fill="auto"/>
            <w:vAlign w:val="center"/>
            <w:hideMark/>
          </w:tcPr>
          <w:p w14:paraId="67134DD8"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23</w:t>
            </w:r>
          </w:p>
        </w:tc>
        <w:tc>
          <w:tcPr>
            <w:tcW w:w="1371" w:type="dxa"/>
            <w:shd w:val="clear" w:color="auto" w:fill="auto"/>
            <w:vAlign w:val="center"/>
            <w:hideMark/>
          </w:tcPr>
          <w:p w14:paraId="6A9E4370"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BR0272434</w:t>
            </w:r>
          </w:p>
        </w:tc>
        <w:tc>
          <w:tcPr>
            <w:tcW w:w="4906" w:type="dxa"/>
            <w:shd w:val="clear" w:color="auto" w:fill="auto"/>
            <w:vAlign w:val="center"/>
            <w:hideMark/>
          </w:tcPr>
          <w:p w14:paraId="548E1613"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Anlodipino.</w:t>
            </w:r>
            <w:r w:rsidRPr="00A15C65">
              <w:rPr>
                <w:rFonts w:ascii="Palatino Linotype" w:eastAsia="Times New Roman" w:hAnsi="Palatino Linotype" w:cs="Times New Roman"/>
                <w:color w:val="000000"/>
                <w:sz w:val="20"/>
                <w:szCs w:val="20"/>
                <w:lang w:eastAsia="pt-BR"/>
              </w:rPr>
              <w:t xml:space="preserve"> Concentração/Composição: 5 Mg. Forma Farmacêutica: Comprimido. Apresentação: Unidade.</w:t>
            </w:r>
          </w:p>
        </w:tc>
        <w:tc>
          <w:tcPr>
            <w:tcW w:w="1351" w:type="dxa"/>
            <w:shd w:val="clear" w:color="auto" w:fill="auto"/>
            <w:vAlign w:val="center"/>
            <w:hideMark/>
          </w:tcPr>
          <w:p w14:paraId="69F1B070" w14:textId="6507C20D" w:rsidR="00B33A23" w:rsidRPr="00A15C65" w:rsidRDefault="00153FE2"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780ABB36"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100.000</w:t>
            </w:r>
          </w:p>
        </w:tc>
      </w:tr>
      <w:tr w:rsidR="00B33A23" w:rsidRPr="00A15C65" w14:paraId="572BE7A1" w14:textId="77777777" w:rsidTr="004E5038">
        <w:trPr>
          <w:trHeight w:val="564"/>
          <w:jc w:val="center"/>
        </w:trPr>
        <w:tc>
          <w:tcPr>
            <w:tcW w:w="861" w:type="dxa"/>
            <w:shd w:val="clear" w:color="auto" w:fill="auto"/>
            <w:vAlign w:val="center"/>
            <w:hideMark/>
          </w:tcPr>
          <w:p w14:paraId="4162DE93"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24</w:t>
            </w:r>
          </w:p>
        </w:tc>
        <w:tc>
          <w:tcPr>
            <w:tcW w:w="1371" w:type="dxa"/>
            <w:shd w:val="clear" w:color="auto" w:fill="auto"/>
            <w:vAlign w:val="center"/>
            <w:hideMark/>
          </w:tcPr>
          <w:p w14:paraId="09018E37"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BR0267516</w:t>
            </w:r>
          </w:p>
        </w:tc>
        <w:tc>
          <w:tcPr>
            <w:tcW w:w="4906" w:type="dxa"/>
            <w:shd w:val="clear" w:color="auto" w:fill="auto"/>
            <w:vAlign w:val="center"/>
            <w:hideMark/>
          </w:tcPr>
          <w:p w14:paraId="1BB97B2C"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Atenolol.</w:t>
            </w:r>
            <w:r w:rsidRPr="00A15C65">
              <w:rPr>
                <w:rFonts w:ascii="Palatino Linotype" w:eastAsia="Times New Roman" w:hAnsi="Palatino Linotype" w:cs="Times New Roman"/>
                <w:color w:val="000000"/>
                <w:sz w:val="20"/>
                <w:szCs w:val="20"/>
                <w:lang w:eastAsia="pt-BR"/>
              </w:rPr>
              <w:t xml:space="preserve"> Concentração/Composição: </w:t>
            </w:r>
            <w:r w:rsidRPr="00A15C65">
              <w:rPr>
                <w:rFonts w:ascii="Palatino Linotype" w:eastAsia="Times New Roman" w:hAnsi="Palatino Linotype" w:cs="Times New Roman"/>
                <w:b/>
                <w:bCs/>
                <w:color w:val="000000"/>
                <w:sz w:val="20"/>
                <w:szCs w:val="20"/>
                <w:lang w:eastAsia="pt-BR"/>
              </w:rPr>
              <w:t>25 Mg</w:t>
            </w:r>
            <w:r w:rsidRPr="00A15C65">
              <w:rPr>
                <w:rFonts w:ascii="Palatino Linotype" w:eastAsia="Times New Roman" w:hAnsi="Palatino Linotype" w:cs="Times New Roman"/>
                <w:color w:val="000000"/>
                <w:sz w:val="20"/>
                <w:szCs w:val="20"/>
                <w:lang w:eastAsia="pt-BR"/>
              </w:rPr>
              <w:t>. Forma Farmacêutica: Comprimido. Apresentação: Unidade.</w:t>
            </w:r>
          </w:p>
        </w:tc>
        <w:tc>
          <w:tcPr>
            <w:tcW w:w="1351" w:type="dxa"/>
            <w:shd w:val="clear" w:color="auto" w:fill="auto"/>
            <w:vAlign w:val="center"/>
            <w:hideMark/>
          </w:tcPr>
          <w:p w14:paraId="35B6FA63" w14:textId="3758607A" w:rsidR="00B33A23" w:rsidRPr="00A15C65" w:rsidRDefault="0045602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w:t>
            </w:r>
            <w:r w:rsidR="005B5538" w:rsidRPr="00A15C65">
              <w:rPr>
                <w:rFonts w:ascii="Palatino Linotype" w:eastAsia="Times New Roman" w:hAnsi="Palatino Linotype" w:cs="Times New Roman"/>
                <w:color w:val="000000"/>
                <w:sz w:val="20"/>
                <w:szCs w:val="20"/>
                <w:lang w:eastAsia="pt-BR"/>
              </w:rPr>
              <w:t>midos</w:t>
            </w:r>
          </w:p>
        </w:tc>
        <w:tc>
          <w:tcPr>
            <w:tcW w:w="855" w:type="dxa"/>
            <w:shd w:val="clear" w:color="auto" w:fill="auto"/>
            <w:vAlign w:val="center"/>
            <w:hideMark/>
          </w:tcPr>
          <w:p w14:paraId="47B072AB"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60.000</w:t>
            </w:r>
          </w:p>
        </w:tc>
      </w:tr>
      <w:tr w:rsidR="00B33A23" w:rsidRPr="00A15C65" w14:paraId="5E1AF2D6" w14:textId="77777777" w:rsidTr="004E5038">
        <w:trPr>
          <w:trHeight w:val="564"/>
          <w:jc w:val="center"/>
        </w:trPr>
        <w:tc>
          <w:tcPr>
            <w:tcW w:w="861" w:type="dxa"/>
            <w:shd w:val="clear" w:color="auto" w:fill="auto"/>
            <w:vAlign w:val="center"/>
            <w:hideMark/>
          </w:tcPr>
          <w:p w14:paraId="4A61FFB4"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lastRenderedPageBreak/>
              <w:t>25</w:t>
            </w:r>
          </w:p>
        </w:tc>
        <w:tc>
          <w:tcPr>
            <w:tcW w:w="1371" w:type="dxa"/>
            <w:shd w:val="clear" w:color="auto" w:fill="auto"/>
            <w:vAlign w:val="center"/>
            <w:hideMark/>
          </w:tcPr>
          <w:p w14:paraId="2C9B6BAB"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BR0267517</w:t>
            </w:r>
          </w:p>
        </w:tc>
        <w:tc>
          <w:tcPr>
            <w:tcW w:w="4906" w:type="dxa"/>
            <w:shd w:val="clear" w:color="auto" w:fill="auto"/>
            <w:vAlign w:val="center"/>
            <w:hideMark/>
          </w:tcPr>
          <w:p w14:paraId="617E3957"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Atenolol.</w:t>
            </w:r>
            <w:r w:rsidRPr="00A15C65">
              <w:rPr>
                <w:rFonts w:ascii="Palatino Linotype" w:eastAsia="Times New Roman" w:hAnsi="Palatino Linotype" w:cs="Times New Roman"/>
                <w:color w:val="000000"/>
                <w:sz w:val="20"/>
                <w:szCs w:val="20"/>
                <w:lang w:eastAsia="pt-BR"/>
              </w:rPr>
              <w:t xml:space="preserve"> Concentração/Composição: </w:t>
            </w:r>
            <w:r w:rsidRPr="00A15C65">
              <w:rPr>
                <w:rFonts w:ascii="Palatino Linotype" w:eastAsia="Times New Roman" w:hAnsi="Palatino Linotype" w:cs="Times New Roman"/>
                <w:b/>
                <w:bCs/>
                <w:color w:val="000000"/>
                <w:sz w:val="20"/>
                <w:szCs w:val="20"/>
                <w:lang w:eastAsia="pt-BR"/>
              </w:rPr>
              <w:t>50 Mg</w:t>
            </w:r>
            <w:r w:rsidRPr="00A15C65">
              <w:rPr>
                <w:rFonts w:ascii="Palatino Linotype" w:eastAsia="Times New Roman" w:hAnsi="Palatino Linotype" w:cs="Times New Roman"/>
                <w:color w:val="000000"/>
                <w:sz w:val="20"/>
                <w:szCs w:val="20"/>
                <w:lang w:eastAsia="pt-BR"/>
              </w:rPr>
              <w:t>. Forma Farmacêutica: Comprimido. Apresentação: Unidade.</w:t>
            </w:r>
          </w:p>
        </w:tc>
        <w:tc>
          <w:tcPr>
            <w:tcW w:w="1351" w:type="dxa"/>
            <w:shd w:val="clear" w:color="auto" w:fill="auto"/>
            <w:vAlign w:val="center"/>
            <w:hideMark/>
          </w:tcPr>
          <w:p w14:paraId="426A9D9D" w14:textId="1DEAEC62" w:rsidR="00B33A23" w:rsidRPr="00A15C65" w:rsidRDefault="008125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0F2D762A"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100.000</w:t>
            </w:r>
          </w:p>
        </w:tc>
      </w:tr>
      <w:tr w:rsidR="00B33A23" w:rsidRPr="00A15C65" w14:paraId="70A72E35" w14:textId="77777777" w:rsidTr="004E5038">
        <w:trPr>
          <w:trHeight w:val="1116"/>
          <w:jc w:val="center"/>
        </w:trPr>
        <w:tc>
          <w:tcPr>
            <w:tcW w:w="861" w:type="dxa"/>
            <w:shd w:val="clear" w:color="auto" w:fill="auto"/>
            <w:vAlign w:val="center"/>
            <w:hideMark/>
          </w:tcPr>
          <w:p w14:paraId="4AE2E3D1"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26</w:t>
            </w:r>
          </w:p>
        </w:tc>
        <w:tc>
          <w:tcPr>
            <w:tcW w:w="1371" w:type="dxa"/>
            <w:shd w:val="clear" w:color="auto" w:fill="auto"/>
            <w:vAlign w:val="center"/>
            <w:hideMark/>
          </w:tcPr>
          <w:p w14:paraId="7D4AAE3A"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BR0268214</w:t>
            </w:r>
          </w:p>
        </w:tc>
        <w:tc>
          <w:tcPr>
            <w:tcW w:w="4906" w:type="dxa"/>
            <w:shd w:val="clear" w:color="auto" w:fill="auto"/>
            <w:vAlign w:val="center"/>
            <w:hideMark/>
          </w:tcPr>
          <w:p w14:paraId="350AD717"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Atropina, Sulfato De.</w:t>
            </w:r>
            <w:r w:rsidRPr="00A15C65">
              <w:rPr>
                <w:rFonts w:ascii="Palatino Linotype" w:eastAsia="Times New Roman" w:hAnsi="Palatino Linotype" w:cs="Times New Roman"/>
                <w:color w:val="000000"/>
                <w:sz w:val="20"/>
                <w:szCs w:val="20"/>
                <w:lang w:eastAsia="pt-BR"/>
              </w:rPr>
              <w:t xml:space="preserve"> Concentração/Composição: 0,25mg/Ml. Forma Farmacêutica: Solução Injetável. Apresentação: Ampola De Vidro Transparente Contendo 1ml.</w:t>
            </w:r>
          </w:p>
        </w:tc>
        <w:tc>
          <w:tcPr>
            <w:tcW w:w="1351" w:type="dxa"/>
            <w:shd w:val="clear" w:color="auto" w:fill="auto"/>
            <w:vAlign w:val="center"/>
            <w:hideMark/>
          </w:tcPr>
          <w:p w14:paraId="7BEA561C" w14:textId="00D9990A" w:rsidR="00B33A23" w:rsidRPr="00A15C65" w:rsidRDefault="00293EAC"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67F65852"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1000</w:t>
            </w:r>
          </w:p>
        </w:tc>
      </w:tr>
      <w:tr w:rsidR="00B33A23" w:rsidRPr="00A15C65" w14:paraId="62986003" w14:textId="77777777" w:rsidTr="004E5038">
        <w:trPr>
          <w:trHeight w:val="1392"/>
          <w:jc w:val="center"/>
        </w:trPr>
        <w:tc>
          <w:tcPr>
            <w:tcW w:w="861" w:type="dxa"/>
            <w:shd w:val="clear" w:color="auto" w:fill="auto"/>
            <w:vAlign w:val="center"/>
            <w:hideMark/>
          </w:tcPr>
          <w:p w14:paraId="58A4A116"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27</w:t>
            </w:r>
          </w:p>
        </w:tc>
        <w:tc>
          <w:tcPr>
            <w:tcW w:w="1371" w:type="dxa"/>
            <w:shd w:val="clear" w:color="auto" w:fill="auto"/>
            <w:vAlign w:val="center"/>
            <w:hideMark/>
          </w:tcPr>
          <w:p w14:paraId="3EC4B052"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BR0314517</w:t>
            </w:r>
          </w:p>
        </w:tc>
        <w:tc>
          <w:tcPr>
            <w:tcW w:w="4906" w:type="dxa"/>
            <w:shd w:val="clear" w:color="auto" w:fill="auto"/>
            <w:vAlign w:val="center"/>
            <w:hideMark/>
          </w:tcPr>
          <w:p w14:paraId="1AACFFC6" w14:textId="6923C962"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Azitromicina.</w:t>
            </w:r>
            <w:r w:rsidRPr="00A15C65">
              <w:rPr>
                <w:rFonts w:ascii="Palatino Linotype" w:eastAsia="Times New Roman" w:hAnsi="Palatino Linotype" w:cs="Times New Roman"/>
                <w:color w:val="000000"/>
                <w:sz w:val="20"/>
                <w:szCs w:val="20"/>
                <w:lang w:eastAsia="pt-BR"/>
              </w:rPr>
              <w:t xml:space="preserve"> Concentração/ Composição: 40 Mg/Ml. Forma Farmacêutica: Pó Para Suspensão Oral. Apresentação: Frasco Plástico Opaco Com 15 Ml + Frasco </w:t>
            </w:r>
            <w:r w:rsidR="00822FE4" w:rsidRPr="00A15C65">
              <w:rPr>
                <w:rFonts w:ascii="Palatino Linotype" w:eastAsia="Times New Roman" w:hAnsi="Palatino Linotype" w:cs="Times New Roman"/>
                <w:color w:val="000000"/>
                <w:sz w:val="20"/>
                <w:szCs w:val="20"/>
                <w:lang w:eastAsia="pt-BR"/>
              </w:rPr>
              <w:t>Plástico</w:t>
            </w:r>
            <w:r w:rsidRPr="00A15C65">
              <w:rPr>
                <w:rFonts w:ascii="Palatino Linotype" w:eastAsia="Times New Roman" w:hAnsi="Palatino Linotype" w:cs="Times New Roman"/>
                <w:color w:val="000000"/>
                <w:sz w:val="20"/>
                <w:szCs w:val="20"/>
                <w:lang w:eastAsia="pt-BR"/>
              </w:rPr>
              <w:t xml:space="preserve"> Com Diluente Com 9,2 Ml + Seringa Dosadora.</w:t>
            </w:r>
          </w:p>
        </w:tc>
        <w:tc>
          <w:tcPr>
            <w:tcW w:w="1351" w:type="dxa"/>
            <w:shd w:val="clear" w:color="auto" w:fill="auto"/>
            <w:vAlign w:val="center"/>
            <w:hideMark/>
          </w:tcPr>
          <w:p w14:paraId="79DD1B6E" w14:textId="48132FB8" w:rsidR="00B33A23" w:rsidRPr="00A15C65" w:rsidRDefault="00C87418"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32723642"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2.000</w:t>
            </w:r>
          </w:p>
        </w:tc>
      </w:tr>
      <w:tr w:rsidR="00B33A23" w:rsidRPr="00A15C65" w14:paraId="436FB82D" w14:textId="77777777" w:rsidTr="004E5038">
        <w:trPr>
          <w:trHeight w:val="564"/>
          <w:jc w:val="center"/>
        </w:trPr>
        <w:tc>
          <w:tcPr>
            <w:tcW w:w="861" w:type="dxa"/>
            <w:shd w:val="clear" w:color="auto" w:fill="auto"/>
            <w:vAlign w:val="center"/>
            <w:hideMark/>
          </w:tcPr>
          <w:p w14:paraId="0AA82B5C"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28</w:t>
            </w:r>
          </w:p>
        </w:tc>
        <w:tc>
          <w:tcPr>
            <w:tcW w:w="1371" w:type="dxa"/>
            <w:shd w:val="clear" w:color="auto" w:fill="auto"/>
            <w:vAlign w:val="center"/>
            <w:hideMark/>
          </w:tcPr>
          <w:p w14:paraId="70941AD9"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BR0267140</w:t>
            </w:r>
          </w:p>
        </w:tc>
        <w:tc>
          <w:tcPr>
            <w:tcW w:w="4906" w:type="dxa"/>
            <w:shd w:val="clear" w:color="auto" w:fill="auto"/>
            <w:vAlign w:val="center"/>
            <w:hideMark/>
          </w:tcPr>
          <w:p w14:paraId="7CD6DA09"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Azitromicina.</w:t>
            </w:r>
            <w:r w:rsidRPr="00A15C65">
              <w:rPr>
                <w:rFonts w:ascii="Palatino Linotype" w:eastAsia="Times New Roman" w:hAnsi="Palatino Linotype" w:cs="Times New Roman"/>
                <w:color w:val="000000"/>
                <w:sz w:val="20"/>
                <w:szCs w:val="20"/>
                <w:lang w:eastAsia="pt-BR"/>
              </w:rPr>
              <w:t xml:space="preserve"> Concentração/Composição: 500 Mg. Forma Farmacêutica: Comprimido. Apresentação: Unidade.</w:t>
            </w:r>
          </w:p>
        </w:tc>
        <w:tc>
          <w:tcPr>
            <w:tcW w:w="1351" w:type="dxa"/>
            <w:shd w:val="clear" w:color="auto" w:fill="auto"/>
            <w:vAlign w:val="center"/>
            <w:hideMark/>
          </w:tcPr>
          <w:p w14:paraId="597777FD" w14:textId="20EFA11A" w:rsidR="00B33A23" w:rsidRPr="00A15C65" w:rsidRDefault="00C87418"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57431454"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6.000</w:t>
            </w:r>
          </w:p>
        </w:tc>
      </w:tr>
      <w:tr w:rsidR="00B33A23" w:rsidRPr="00A15C65" w14:paraId="40B49CC0" w14:textId="77777777" w:rsidTr="004E5038">
        <w:trPr>
          <w:trHeight w:val="1392"/>
          <w:jc w:val="center"/>
        </w:trPr>
        <w:tc>
          <w:tcPr>
            <w:tcW w:w="861" w:type="dxa"/>
            <w:shd w:val="clear" w:color="auto" w:fill="auto"/>
            <w:vAlign w:val="center"/>
            <w:hideMark/>
          </w:tcPr>
          <w:p w14:paraId="2FF97223"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29</w:t>
            </w:r>
          </w:p>
        </w:tc>
        <w:tc>
          <w:tcPr>
            <w:tcW w:w="1371" w:type="dxa"/>
            <w:shd w:val="clear" w:color="auto" w:fill="auto"/>
            <w:vAlign w:val="center"/>
            <w:hideMark/>
          </w:tcPr>
          <w:p w14:paraId="0F9C6FC0"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BR0267590</w:t>
            </w:r>
          </w:p>
        </w:tc>
        <w:tc>
          <w:tcPr>
            <w:tcW w:w="4906" w:type="dxa"/>
            <w:shd w:val="clear" w:color="auto" w:fill="auto"/>
            <w:vAlign w:val="center"/>
            <w:hideMark/>
          </w:tcPr>
          <w:p w14:paraId="7F77D3B7" w14:textId="066E88C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Beclometasona, Dipropionato De.</w:t>
            </w:r>
            <w:r w:rsidRPr="00A15C65">
              <w:rPr>
                <w:rFonts w:ascii="Palatino Linotype" w:eastAsia="Times New Roman" w:hAnsi="Palatino Linotype" w:cs="Times New Roman"/>
                <w:color w:val="000000"/>
                <w:sz w:val="20"/>
                <w:szCs w:val="20"/>
                <w:lang w:eastAsia="pt-BR"/>
              </w:rPr>
              <w:t xml:space="preserve"> Concentração/Composição:250mcg/Dose.</w:t>
            </w:r>
            <w:r w:rsidR="00822FE4" w:rsidRPr="00A15C65">
              <w:rPr>
                <w:rFonts w:ascii="Palatino Linotype" w:eastAsia="Times New Roman" w:hAnsi="Palatino Linotype" w:cs="Times New Roman"/>
                <w:color w:val="000000"/>
                <w:sz w:val="20"/>
                <w:szCs w:val="20"/>
                <w:lang w:eastAsia="pt-BR"/>
              </w:rPr>
              <w:t xml:space="preserve"> </w:t>
            </w:r>
            <w:r w:rsidRPr="00A15C65">
              <w:rPr>
                <w:rFonts w:ascii="Palatino Linotype" w:eastAsia="Times New Roman" w:hAnsi="Palatino Linotype" w:cs="Times New Roman"/>
                <w:color w:val="000000"/>
                <w:sz w:val="20"/>
                <w:szCs w:val="20"/>
                <w:lang w:eastAsia="pt-BR"/>
              </w:rPr>
              <w:t>Forma Farmacêutica: Solução Pressurizada Para Inalação. Apresentação: Embalagem Contendo 200 Doses +Dispositivo Oral.</w:t>
            </w:r>
          </w:p>
        </w:tc>
        <w:tc>
          <w:tcPr>
            <w:tcW w:w="1351" w:type="dxa"/>
            <w:shd w:val="clear" w:color="auto" w:fill="auto"/>
            <w:vAlign w:val="center"/>
            <w:hideMark/>
          </w:tcPr>
          <w:p w14:paraId="330211D0" w14:textId="5E5EB14F" w:rsidR="00B33A23" w:rsidRPr="00A15C65" w:rsidRDefault="00613452"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Embalagens</w:t>
            </w:r>
          </w:p>
        </w:tc>
        <w:tc>
          <w:tcPr>
            <w:tcW w:w="855" w:type="dxa"/>
            <w:shd w:val="clear" w:color="auto" w:fill="auto"/>
            <w:vAlign w:val="center"/>
            <w:hideMark/>
          </w:tcPr>
          <w:p w14:paraId="717215A0"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500</w:t>
            </w:r>
          </w:p>
        </w:tc>
      </w:tr>
      <w:tr w:rsidR="00B33A23" w:rsidRPr="00A15C65" w14:paraId="183DDC9B" w14:textId="77777777" w:rsidTr="004E5038">
        <w:trPr>
          <w:trHeight w:val="840"/>
          <w:jc w:val="center"/>
        </w:trPr>
        <w:tc>
          <w:tcPr>
            <w:tcW w:w="861" w:type="dxa"/>
            <w:shd w:val="clear" w:color="auto" w:fill="auto"/>
            <w:vAlign w:val="center"/>
            <w:hideMark/>
          </w:tcPr>
          <w:p w14:paraId="6BEE54E1"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30</w:t>
            </w:r>
          </w:p>
        </w:tc>
        <w:tc>
          <w:tcPr>
            <w:tcW w:w="1371" w:type="dxa"/>
            <w:shd w:val="clear" w:color="auto" w:fill="auto"/>
            <w:vAlign w:val="center"/>
            <w:hideMark/>
          </w:tcPr>
          <w:p w14:paraId="313B217E"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BR0270612</w:t>
            </w:r>
          </w:p>
        </w:tc>
        <w:tc>
          <w:tcPr>
            <w:tcW w:w="4906" w:type="dxa"/>
            <w:shd w:val="clear" w:color="auto" w:fill="auto"/>
            <w:vAlign w:val="center"/>
            <w:hideMark/>
          </w:tcPr>
          <w:p w14:paraId="4480AC06" w14:textId="4E4DD033"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Benzilpenicilina Benzatina.</w:t>
            </w:r>
            <w:r w:rsidR="00613922" w:rsidRPr="00A15C65">
              <w:rPr>
                <w:rFonts w:ascii="Palatino Linotype" w:eastAsia="Times New Roman" w:hAnsi="Palatino Linotype" w:cs="Times New Roman"/>
                <w:color w:val="000000"/>
                <w:sz w:val="20"/>
                <w:szCs w:val="20"/>
                <w:lang w:eastAsia="pt-BR"/>
              </w:rPr>
              <w:t xml:space="preserve"> </w:t>
            </w:r>
            <w:r w:rsidRPr="00A15C65">
              <w:rPr>
                <w:rFonts w:ascii="Palatino Linotype" w:eastAsia="Times New Roman" w:hAnsi="Palatino Linotype" w:cs="Times New Roman"/>
                <w:color w:val="000000"/>
                <w:sz w:val="20"/>
                <w:szCs w:val="20"/>
                <w:lang w:eastAsia="pt-BR"/>
              </w:rPr>
              <w:t>Concentração/Composição: 1.200.000 Ui. Forma Farmacêutica: Suspensão Injetável. Apresentação: Frasco Ampola Vidro Incolor Com 4 Ml.</w:t>
            </w:r>
          </w:p>
        </w:tc>
        <w:tc>
          <w:tcPr>
            <w:tcW w:w="1351" w:type="dxa"/>
            <w:shd w:val="clear" w:color="auto" w:fill="auto"/>
            <w:vAlign w:val="center"/>
            <w:hideMark/>
          </w:tcPr>
          <w:p w14:paraId="17544670" w14:textId="21B965CA" w:rsidR="00B33A23" w:rsidRPr="00A15C65" w:rsidRDefault="001872D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Frascos-Ampolas</w:t>
            </w:r>
          </w:p>
        </w:tc>
        <w:tc>
          <w:tcPr>
            <w:tcW w:w="855" w:type="dxa"/>
            <w:shd w:val="clear" w:color="auto" w:fill="auto"/>
            <w:vAlign w:val="center"/>
            <w:hideMark/>
          </w:tcPr>
          <w:p w14:paraId="171EEB84"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5.000</w:t>
            </w:r>
          </w:p>
        </w:tc>
      </w:tr>
      <w:tr w:rsidR="00B33A23" w:rsidRPr="00A15C65" w14:paraId="5FD68177" w14:textId="77777777" w:rsidTr="004E5038">
        <w:trPr>
          <w:trHeight w:val="840"/>
          <w:jc w:val="center"/>
        </w:trPr>
        <w:tc>
          <w:tcPr>
            <w:tcW w:w="861" w:type="dxa"/>
            <w:shd w:val="clear" w:color="auto" w:fill="auto"/>
            <w:vAlign w:val="center"/>
            <w:hideMark/>
          </w:tcPr>
          <w:p w14:paraId="1844DBE3"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31</w:t>
            </w:r>
          </w:p>
        </w:tc>
        <w:tc>
          <w:tcPr>
            <w:tcW w:w="1371" w:type="dxa"/>
            <w:shd w:val="clear" w:color="auto" w:fill="auto"/>
            <w:vAlign w:val="center"/>
            <w:hideMark/>
          </w:tcPr>
          <w:p w14:paraId="24B44212"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BR0270613</w:t>
            </w:r>
          </w:p>
        </w:tc>
        <w:tc>
          <w:tcPr>
            <w:tcW w:w="4906" w:type="dxa"/>
            <w:shd w:val="clear" w:color="auto" w:fill="auto"/>
            <w:vAlign w:val="center"/>
            <w:hideMark/>
          </w:tcPr>
          <w:p w14:paraId="325785A1"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Benzilpenicilina Benzatina.</w:t>
            </w:r>
            <w:r w:rsidRPr="00A15C65">
              <w:rPr>
                <w:rFonts w:ascii="Palatino Linotype" w:eastAsia="Times New Roman" w:hAnsi="Palatino Linotype" w:cs="Times New Roman"/>
                <w:color w:val="000000"/>
                <w:sz w:val="20"/>
                <w:szCs w:val="20"/>
                <w:lang w:eastAsia="pt-BR"/>
              </w:rPr>
              <w:t xml:space="preserve"> Concentração/Composição: 600.000 Ui. Forma Farmacêutica: Suspensão Injetável. Apresentação: Frasco Ampola Vidro Incolor Com 4 Ml.</w:t>
            </w:r>
          </w:p>
        </w:tc>
        <w:tc>
          <w:tcPr>
            <w:tcW w:w="1351" w:type="dxa"/>
            <w:shd w:val="clear" w:color="auto" w:fill="auto"/>
            <w:vAlign w:val="center"/>
            <w:hideMark/>
          </w:tcPr>
          <w:p w14:paraId="62AE4A34" w14:textId="3D14F902" w:rsidR="00B33A23" w:rsidRPr="00A15C65" w:rsidRDefault="001872D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Frascos-Ampolas</w:t>
            </w:r>
          </w:p>
        </w:tc>
        <w:tc>
          <w:tcPr>
            <w:tcW w:w="855" w:type="dxa"/>
            <w:shd w:val="clear" w:color="auto" w:fill="auto"/>
            <w:vAlign w:val="center"/>
            <w:hideMark/>
          </w:tcPr>
          <w:p w14:paraId="53618920"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2.000</w:t>
            </w:r>
          </w:p>
        </w:tc>
      </w:tr>
      <w:tr w:rsidR="00B33A23" w:rsidRPr="00A15C65" w14:paraId="7BF998BF" w14:textId="77777777" w:rsidTr="004E5038">
        <w:trPr>
          <w:trHeight w:val="1116"/>
          <w:jc w:val="center"/>
        </w:trPr>
        <w:tc>
          <w:tcPr>
            <w:tcW w:w="861" w:type="dxa"/>
            <w:shd w:val="clear" w:color="auto" w:fill="auto"/>
            <w:vAlign w:val="center"/>
            <w:hideMark/>
          </w:tcPr>
          <w:p w14:paraId="4331A133"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32</w:t>
            </w:r>
          </w:p>
        </w:tc>
        <w:tc>
          <w:tcPr>
            <w:tcW w:w="1371" w:type="dxa"/>
            <w:shd w:val="clear" w:color="auto" w:fill="auto"/>
            <w:vAlign w:val="center"/>
            <w:hideMark/>
          </w:tcPr>
          <w:p w14:paraId="6201FBBD"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BR0268222</w:t>
            </w:r>
          </w:p>
        </w:tc>
        <w:tc>
          <w:tcPr>
            <w:tcW w:w="4906" w:type="dxa"/>
            <w:shd w:val="clear" w:color="auto" w:fill="auto"/>
            <w:vAlign w:val="center"/>
            <w:hideMark/>
          </w:tcPr>
          <w:p w14:paraId="0123762E"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Bicarbonato De Sódio.</w:t>
            </w:r>
            <w:r w:rsidRPr="00A15C65">
              <w:rPr>
                <w:rFonts w:ascii="Palatino Linotype" w:eastAsia="Times New Roman" w:hAnsi="Palatino Linotype" w:cs="Times New Roman"/>
                <w:color w:val="000000"/>
                <w:sz w:val="20"/>
                <w:szCs w:val="20"/>
                <w:lang w:eastAsia="pt-BR"/>
              </w:rPr>
              <w:t xml:space="preserve"> Concentração/Composição: 84mg/Ml (8,4%). Forma Farmacêutica: Solução Injetável. Apresentação: Ampola Plástica Transparente Contendo 10 Ml.</w:t>
            </w:r>
          </w:p>
        </w:tc>
        <w:tc>
          <w:tcPr>
            <w:tcW w:w="1351" w:type="dxa"/>
            <w:shd w:val="clear" w:color="auto" w:fill="auto"/>
            <w:vAlign w:val="center"/>
            <w:hideMark/>
          </w:tcPr>
          <w:p w14:paraId="48796122" w14:textId="6D2BD93D" w:rsidR="00B33A23" w:rsidRPr="00A15C65" w:rsidRDefault="004D3116"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73902573"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200</w:t>
            </w:r>
          </w:p>
        </w:tc>
      </w:tr>
      <w:tr w:rsidR="008B5FA2" w:rsidRPr="00A15C65" w14:paraId="6DFE652C" w14:textId="77777777" w:rsidTr="004E5038">
        <w:trPr>
          <w:trHeight w:val="840"/>
          <w:jc w:val="center"/>
        </w:trPr>
        <w:tc>
          <w:tcPr>
            <w:tcW w:w="861" w:type="dxa"/>
            <w:shd w:val="clear" w:color="auto" w:fill="auto"/>
            <w:vAlign w:val="center"/>
            <w:hideMark/>
          </w:tcPr>
          <w:p w14:paraId="6EF52542" w14:textId="296D484B" w:rsidR="008B5FA2" w:rsidRPr="00A15C65" w:rsidRDefault="008B5FA2"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33</w:t>
            </w:r>
          </w:p>
        </w:tc>
        <w:tc>
          <w:tcPr>
            <w:tcW w:w="1371" w:type="dxa"/>
            <w:shd w:val="clear" w:color="auto" w:fill="auto"/>
            <w:vAlign w:val="center"/>
            <w:hideMark/>
          </w:tcPr>
          <w:p w14:paraId="4DA35135" w14:textId="77777777" w:rsidR="008B5FA2" w:rsidRPr="00A15C65" w:rsidRDefault="008B5FA2"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BR0270138</w:t>
            </w:r>
          </w:p>
        </w:tc>
        <w:tc>
          <w:tcPr>
            <w:tcW w:w="4906" w:type="dxa"/>
            <w:shd w:val="clear" w:color="auto" w:fill="auto"/>
            <w:vAlign w:val="center"/>
            <w:hideMark/>
          </w:tcPr>
          <w:p w14:paraId="0D6F3E64" w14:textId="499CE139" w:rsidR="008B5FA2" w:rsidRPr="00A15C65" w:rsidRDefault="008B5FA2"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Biperideno, Lactato De.</w:t>
            </w:r>
            <w:r w:rsidRPr="00A15C65">
              <w:rPr>
                <w:rFonts w:ascii="Palatino Linotype" w:eastAsia="Times New Roman" w:hAnsi="Palatino Linotype" w:cs="Times New Roman"/>
                <w:color w:val="000000"/>
                <w:sz w:val="20"/>
                <w:szCs w:val="20"/>
                <w:lang w:eastAsia="pt-BR"/>
              </w:rPr>
              <w:t xml:space="preserve"> Concentração/Composição: 5mg/Ml. Forma Farmacêutica: Solução Injetável. Apresentação: Ampola De Vidro Âmbar Contendo 1 Ml.</w:t>
            </w:r>
          </w:p>
        </w:tc>
        <w:tc>
          <w:tcPr>
            <w:tcW w:w="1351" w:type="dxa"/>
            <w:shd w:val="clear" w:color="auto" w:fill="auto"/>
            <w:vAlign w:val="center"/>
            <w:hideMark/>
          </w:tcPr>
          <w:p w14:paraId="7FB93786" w14:textId="66B4FD82" w:rsidR="008B5FA2" w:rsidRPr="00A15C65" w:rsidRDefault="00BD2769"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7F940E88" w14:textId="77777777" w:rsidR="008B5FA2" w:rsidRPr="00A15C65" w:rsidRDefault="008B5FA2"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300</w:t>
            </w:r>
          </w:p>
        </w:tc>
      </w:tr>
      <w:tr w:rsidR="008B5FA2" w:rsidRPr="00A15C65" w14:paraId="2800CAA2" w14:textId="77777777" w:rsidTr="004E5038">
        <w:trPr>
          <w:trHeight w:val="840"/>
          <w:jc w:val="center"/>
        </w:trPr>
        <w:tc>
          <w:tcPr>
            <w:tcW w:w="861" w:type="dxa"/>
            <w:shd w:val="clear" w:color="auto" w:fill="auto"/>
            <w:vAlign w:val="center"/>
            <w:hideMark/>
          </w:tcPr>
          <w:p w14:paraId="537C4D3B" w14:textId="6E0B7BE5" w:rsidR="008B5FA2" w:rsidRPr="00A15C65" w:rsidRDefault="008B5FA2"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34</w:t>
            </w:r>
          </w:p>
        </w:tc>
        <w:tc>
          <w:tcPr>
            <w:tcW w:w="1371" w:type="dxa"/>
            <w:shd w:val="clear" w:color="auto" w:fill="auto"/>
            <w:vAlign w:val="center"/>
            <w:hideMark/>
          </w:tcPr>
          <w:p w14:paraId="62ABC133" w14:textId="77777777" w:rsidR="008B5FA2" w:rsidRPr="00A15C65" w:rsidRDefault="008B5FA2"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BR0270140</w:t>
            </w:r>
          </w:p>
        </w:tc>
        <w:tc>
          <w:tcPr>
            <w:tcW w:w="4906" w:type="dxa"/>
            <w:shd w:val="clear" w:color="auto" w:fill="auto"/>
            <w:vAlign w:val="center"/>
            <w:hideMark/>
          </w:tcPr>
          <w:p w14:paraId="721FA986" w14:textId="22792A3D" w:rsidR="008B5FA2" w:rsidRPr="00A15C65" w:rsidRDefault="008B5FA2"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Biperideno, Cloridrato De.</w:t>
            </w:r>
            <w:r w:rsidRPr="00A15C65">
              <w:rPr>
                <w:rFonts w:ascii="Palatino Linotype" w:eastAsia="Times New Roman" w:hAnsi="Palatino Linotype" w:cs="Times New Roman"/>
                <w:color w:val="000000"/>
                <w:sz w:val="20"/>
                <w:szCs w:val="20"/>
                <w:lang w:eastAsia="pt-BR"/>
              </w:rPr>
              <w:t xml:space="preserve"> Concentração/ Composição: 2mg. Forma Farmacêutica: Comprimido. Apresentação: Unidade.</w:t>
            </w:r>
          </w:p>
        </w:tc>
        <w:tc>
          <w:tcPr>
            <w:tcW w:w="1351" w:type="dxa"/>
            <w:shd w:val="clear" w:color="auto" w:fill="auto"/>
            <w:vAlign w:val="center"/>
            <w:hideMark/>
          </w:tcPr>
          <w:p w14:paraId="43B77E61" w14:textId="2BB71B90" w:rsidR="008B5FA2" w:rsidRPr="00A15C65" w:rsidRDefault="00BD2769"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71781D16" w14:textId="77777777" w:rsidR="008B5FA2" w:rsidRPr="00A15C65" w:rsidRDefault="008B5FA2"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120.000</w:t>
            </w:r>
          </w:p>
        </w:tc>
      </w:tr>
      <w:tr w:rsidR="00B33A23" w:rsidRPr="00A15C65" w14:paraId="47121049" w14:textId="77777777" w:rsidTr="004E5038">
        <w:trPr>
          <w:trHeight w:val="564"/>
          <w:jc w:val="center"/>
        </w:trPr>
        <w:tc>
          <w:tcPr>
            <w:tcW w:w="861" w:type="dxa"/>
            <w:shd w:val="clear" w:color="auto" w:fill="auto"/>
            <w:vAlign w:val="center"/>
            <w:hideMark/>
          </w:tcPr>
          <w:p w14:paraId="6560D9EB"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35</w:t>
            </w:r>
          </w:p>
        </w:tc>
        <w:tc>
          <w:tcPr>
            <w:tcW w:w="1371" w:type="dxa"/>
            <w:shd w:val="clear" w:color="auto" w:fill="auto"/>
            <w:vAlign w:val="center"/>
            <w:hideMark/>
          </w:tcPr>
          <w:p w14:paraId="4F94FB6A"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BR0271773</w:t>
            </w:r>
          </w:p>
        </w:tc>
        <w:tc>
          <w:tcPr>
            <w:tcW w:w="4906" w:type="dxa"/>
            <w:shd w:val="clear" w:color="auto" w:fill="auto"/>
            <w:vAlign w:val="center"/>
            <w:hideMark/>
          </w:tcPr>
          <w:p w14:paraId="217DF2B1"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Bromazepam.</w:t>
            </w:r>
            <w:r w:rsidRPr="00A15C65">
              <w:rPr>
                <w:rFonts w:ascii="Palatino Linotype" w:eastAsia="Times New Roman" w:hAnsi="Palatino Linotype" w:cs="Times New Roman"/>
                <w:color w:val="000000"/>
                <w:sz w:val="20"/>
                <w:szCs w:val="20"/>
                <w:lang w:eastAsia="pt-BR"/>
              </w:rPr>
              <w:t xml:space="preserve"> Concentração/Composição: 3mg. Forma Farmacêutica: Comprimido. Apresentação: Unidade.</w:t>
            </w:r>
          </w:p>
        </w:tc>
        <w:tc>
          <w:tcPr>
            <w:tcW w:w="1351" w:type="dxa"/>
            <w:shd w:val="clear" w:color="auto" w:fill="auto"/>
            <w:vAlign w:val="center"/>
            <w:hideMark/>
          </w:tcPr>
          <w:p w14:paraId="77D43A54" w14:textId="045A9F7C" w:rsidR="00B33A23" w:rsidRPr="00A15C65" w:rsidRDefault="00C87BD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23CE940A"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30.000</w:t>
            </w:r>
          </w:p>
        </w:tc>
      </w:tr>
      <w:tr w:rsidR="00B33A23" w:rsidRPr="00A15C65" w14:paraId="72231DE0" w14:textId="77777777" w:rsidTr="004E5038">
        <w:trPr>
          <w:trHeight w:val="564"/>
          <w:jc w:val="center"/>
        </w:trPr>
        <w:tc>
          <w:tcPr>
            <w:tcW w:w="861" w:type="dxa"/>
            <w:shd w:val="clear" w:color="auto" w:fill="auto"/>
            <w:vAlign w:val="center"/>
            <w:hideMark/>
          </w:tcPr>
          <w:p w14:paraId="1B079365"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36</w:t>
            </w:r>
          </w:p>
        </w:tc>
        <w:tc>
          <w:tcPr>
            <w:tcW w:w="1371" w:type="dxa"/>
            <w:shd w:val="clear" w:color="auto" w:fill="auto"/>
            <w:vAlign w:val="center"/>
            <w:hideMark/>
          </w:tcPr>
          <w:p w14:paraId="0CAE3920"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BR0271774</w:t>
            </w:r>
          </w:p>
        </w:tc>
        <w:tc>
          <w:tcPr>
            <w:tcW w:w="4906" w:type="dxa"/>
            <w:shd w:val="clear" w:color="auto" w:fill="auto"/>
            <w:vAlign w:val="center"/>
            <w:hideMark/>
          </w:tcPr>
          <w:p w14:paraId="12D23348"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Bromazepam.</w:t>
            </w:r>
            <w:r w:rsidRPr="00A15C65">
              <w:rPr>
                <w:rFonts w:ascii="Palatino Linotype" w:eastAsia="Times New Roman" w:hAnsi="Palatino Linotype" w:cs="Times New Roman"/>
                <w:color w:val="000000"/>
                <w:sz w:val="20"/>
                <w:szCs w:val="20"/>
                <w:lang w:eastAsia="pt-BR"/>
              </w:rPr>
              <w:t xml:space="preserve"> Concentração/Composição: 6mg. Forma Farmacêutica: Comprimido. Apresentação: Unidade.</w:t>
            </w:r>
          </w:p>
        </w:tc>
        <w:tc>
          <w:tcPr>
            <w:tcW w:w="1351" w:type="dxa"/>
            <w:shd w:val="clear" w:color="auto" w:fill="auto"/>
            <w:vAlign w:val="center"/>
            <w:hideMark/>
          </w:tcPr>
          <w:p w14:paraId="2505FC8B" w14:textId="410C6F93" w:rsidR="00B33A23" w:rsidRPr="00A15C65" w:rsidRDefault="00C87BD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71B61A7D"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60.000</w:t>
            </w:r>
          </w:p>
        </w:tc>
      </w:tr>
      <w:tr w:rsidR="00B33A23" w:rsidRPr="00A15C65" w14:paraId="0CE4866C" w14:textId="77777777" w:rsidTr="004E5038">
        <w:trPr>
          <w:trHeight w:val="840"/>
          <w:jc w:val="center"/>
        </w:trPr>
        <w:tc>
          <w:tcPr>
            <w:tcW w:w="861" w:type="dxa"/>
            <w:shd w:val="clear" w:color="auto" w:fill="auto"/>
            <w:vAlign w:val="center"/>
            <w:hideMark/>
          </w:tcPr>
          <w:p w14:paraId="483E0CF1"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lastRenderedPageBreak/>
              <w:t>37</w:t>
            </w:r>
          </w:p>
        </w:tc>
        <w:tc>
          <w:tcPr>
            <w:tcW w:w="1371" w:type="dxa"/>
            <w:shd w:val="clear" w:color="auto" w:fill="auto"/>
            <w:vAlign w:val="center"/>
            <w:hideMark/>
          </w:tcPr>
          <w:p w14:paraId="0F83490E"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BR0269956</w:t>
            </w:r>
          </w:p>
        </w:tc>
        <w:tc>
          <w:tcPr>
            <w:tcW w:w="4906" w:type="dxa"/>
            <w:shd w:val="clear" w:color="auto" w:fill="auto"/>
            <w:vAlign w:val="center"/>
            <w:hideMark/>
          </w:tcPr>
          <w:p w14:paraId="3A9646D9"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Bromoprida.</w:t>
            </w:r>
            <w:r w:rsidRPr="00A15C65">
              <w:rPr>
                <w:rFonts w:ascii="Palatino Linotype" w:eastAsia="Times New Roman" w:hAnsi="Palatino Linotype" w:cs="Times New Roman"/>
                <w:color w:val="000000"/>
                <w:sz w:val="20"/>
                <w:szCs w:val="20"/>
                <w:lang w:eastAsia="pt-BR"/>
              </w:rPr>
              <w:t xml:space="preserve"> Concentração/Composição 4mg/Ml. Forma Farmacêutica: Solução Oral. Apresentação: Frasco Contendo 20 Ml</w:t>
            </w:r>
          </w:p>
        </w:tc>
        <w:tc>
          <w:tcPr>
            <w:tcW w:w="1351" w:type="dxa"/>
            <w:shd w:val="clear" w:color="auto" w:fill="auto"/>
            <w:vAlign w:val="center"/>
            <w:hideMark/>
          </w:tcPr>
          <w:p w14:paraId="3228C57B" w14:textId="509205CD" w:rsidR="00B33A23" w:rsidRPr="00A15C65" w:rsidRDefault="001D45D4"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612CC092"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300</w:t>
            </w:r>
          </w:p>
        </w:tc>
      </w:tr>
      <w:tr w:rsidR="00B33A23" w:rsidRPr="00A15C65" w14:paraId="3F5A7001" w14:textId="77777777" w:rsidTr="004E5038">
        <w:trPr>
          <w:trHeight w:val="840"/>
          <w:jc w:val="center"/>
        </w:trPr>
        <w:tc>
          <w:tcPr>
            <w:tcW w:w="861" w:type="dxa"/>
            <w:shd w:val="clear" w:color="auto" w:fill="auto"/>
            <w:vAlign w:val="center"/>
            <w:hideMark/>
          </w:tcPr>
          <w:p w14:paraId="3605877F"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38</w:t>
            </w:r>
          </w:p>
        </w:tc>
        <w:tc>
          <w:tcPr>
            <w:tcW w:w="1371" w:type="dxa"/>
            <w:shd w:val="clear" w:color="auto" w:fill="auto"/>
            <w:vAlign w:val="center"/>
            <w:hideMark/>
          </w:tcPr>
          <w:p w14:paraId="0D2BD7B3"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BR0269958-1</w:t>
            </w:r>
          </w:p>
        </w:tc>
        <w:tc>
          <w:tcPr>
            <w:tcW w:w="4906" w:type="dxa"/>
            <w:shd w:val="clear" w:color="auto" w:fill="auto"/>
            <w:vAlign w:val="center"/>
            <w:hideMark/>
          </w:tcPr>
          <w:p w14:paraId="65FEA938" w14:textId="18B9715F"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Bromoprida.</w:t>
            </w:r>
            <w:r w:rsidRPr="00A15C65">
              <w:rPr>
                <w:rFonts w:ascii="Palatino Linotype" w:eastAsia="Times New Roman" w:hAnsi="Palatino Linotype" w:cs="Times New Roman"/>
                <w:color w:val="000000"/>
                <w:sz w:val="20"/>
                <w:szCs w:val="20"/>
                <w:lang w:eastAsia="pt-BR"/>
              </w:rPr>
              <w:t xml:space="preserve"> Concentração/Composição: 5mg/Ml. Forma Farmacêutica: Solução Injetável. Apresentação: Ampola Vidro </w:t>
            </w:r>
            <w:r w:rsidR="00822FE4" w:rsidRPr="00A15C65">
              <w:rPr>
                <w:rFonts w:ascii="Palatino Linotype" w:eastAsia="Times New Roman" w:hAnsi="Palatino Linotype" w:cs="Times New Roman"/>
                <w:color w:val="000000"/>
                <w:sz w:val="20"/>
                <w:szCs w:val="20"/>
                <w:lang w:eastAsia="pt-BR"/>
              </w:rPr>
              <w:t>Âmbar</w:t>
            </w:r>
            <w:r w:rsidRPr="00A15C65">
              <w:rPr>
                <w:rFonts w:ascii="Palatino Linotype" w:eastAsia="Times New Roman" w:hAnsi="Palatino Linotype" w:cs="Times New Roman"/>
                <w:color w:val="000000"/>
                <w:sz w:val="20"/>
                <w:szCs w:val="20"/>
                <w:lang w:eastAsia="pt-BR"/>
              </w:rPr>
              <w:t xml:space="preserve"> Contendo 2 Ml.</w:t>
            </w:r>
          </w:p>
        </w:tc>
        <w:tc>
          <w:tcPr>
            <w:tcW w:w="1351" w:type="dxa"/>
            <w:shd w:val="clear" w:color="auto" w:fill="auto"/>
            <w:vAlign w:val="center"/>
            <w:hideMark/>
          </w:tcPr>
          <w:p w14:paraId="75AEB636" w14:textId="363C208D" w:rsidR="00B33A23" w:rsidRPr="00A15C65" w:rsidRDefault="001D45D4"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4A9132E6"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6.000</w:t>
            </w:r>
          </w:p>
        </w:tc>
      </w:tr>
      <w:tr w:rsidR="00B33A23" w:rsidRPr="00A15C65" w14:paraId="63120DA1" w14:textId="77777777" w:rsidTr="004E5038">
        <w:trPr>
          <w:trHeight w:val="840"/>
          <w:jc w:val="center"/>
        </w:trPr>
        <w:tc>
          <w:tcPr>
            <w:tcW w:w="861" w:type="dxa"/>
            <w:shd w:val="clear" w:color="auto" w:fill="auto"/>
            <w:vAlign w:val="center"/>
            <w:hideMark/>
          </w:tcPr>
          <w:p w14:paraId="0B87B706"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39</w:t>
            </w:r>
          </w:p>
        </w:tc>
        <w:tc>
          <w:tcPr>
            <w:tcW w:w="1371" w:type="dxa"/>
            <w:shd w:val="clear" w:color="auto" w:fill="auto"/>
            <w:vAlign w:val="center"/>
            <w:hideMark/>
          </w:tcPr>
          <w:p w14:paraId="708520CB"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BR0266706</w:t>
            </w:r>
          </w:p>
        </w:tc>
        <w:tc>
          <w:tcPr>
            <w:tcW w:w="4906" w:type="dxa"/>
            <w:shd w:val="clear" w:color="auto" w:fill="auto"/>
            <w:vAlign w:val="center"/>
            <w:hideMark/>
          </w:tcPr>
          <w:p w14:paraId="3E47EDC1"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Budesonida.</w:t>
            </w:r>
            <w:r w:rsidRPr="00A15C65">
              <w:rPr>
                <w:rFonts w:ascii="Palatino Linotype" w:eastAsia="Times New Roman" w:hAnsi="Palatino Linotype" w:cs="Times New Roman"/>
                <w:color w:val="000000"/>
                <w:sz w:val="20"/>
                <w:szCs w:val="20"/>
                <w:lang w:eastAsia="pt-BR"/>
              </w:rPr>
              <w:t xml:space="preserve"> Concentração/Composição: 32mcg. Forma Farmacêutica: Suspensão Para Inalação Nasal. Apresentação: Frasco Spray Contendo 6 Ml (120 Doses).</w:t>
            </w:r>
          </w:p>
        </w:tc>
        <w:tc>
          <w:tcPr>
            <w:tcW w:w="1351" w:type="dxa"/>
            <w:shd w:val="clear" w:color="auto" w:fill="auto"/>
            <w:vAlign w:val="center"/>
            <w:hideMark/>
          </w:tcPr>
          <w:p w14:paraId="6878CF11" w14:textId="37EE754A" w:rsidR="00B33A23" w:rsidRPr="00A15C65" w:rsidRDefault="0088722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7DACA3BA"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1.000</w:t>
            </w:r>
          </w:p>
        </w:tc>
      </w:tr>
      <w:tr w:rsidR="0001107D" w:rsidRPr="00A15C65" w14:paraId="064E7C78" w14:textId="77777777" w:rsidTr="004E5038">
        <w:trPr>
          <w:trHeight w:val="840"/>
          <w:jc w:val="center"/>
        </w:trPr>
        <w:tc>
          <w:tcPr>
            <w:tcW w:w="861" w:type="dxa"/>
            <w:shd w:val="clear" w:color="auto" w:fill="auto"/>
            <w:vAlign w:val="center"/>
            <w:hideMark/>
          </w:tcPr>
          <w:p w14:paraId="767D4E78" w14:textId="685701DD" w:rsidR="0001107D" w:rsidRPr="00A15C65" w:rsidRDefault="0001107D"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4</w:t>
            </w:r>
            <w:r w:rsidR="00DF7C24" w:rsidRPr="00A15C65">
              <w:rPr>
                <w:rFonts w:ascii="Palatino Linotype" w:eastAsia="Times New Roman" w:hAnsi="Palatino Linotype" w:cs="Times New Roman"/>
                <w:color w:val="000000"/>
                <w:sz w:val="20"/>
                <w:szCs w:val="20"/>
                <w:lang w:eastAsia="pt-BR"/>
              </w:rPr>
              <w:t>0</w:t>
            </w:r>
          </w:p>
        </w:tc>
        <w:tc>
          <w:tcPr>
            <w:tcW w:w="1371" w:type="dxa"/>
            <w:shd w:val="clear" w:color="auto" w:fill="auto"/>
            <w:vAlign w:val="center"/>
            <w:hideMark/>
          </w:tcPr>
          <w:p w14:paraId="40383DA4" w14:textId="77777777" w:rsidR="0001107D" w:rsidRPr="00A15C65" w:rsidRDefault="0001107D"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BR0270895</w:t>
            </w:r>
          </w:p>
        </w:tc>
        <w:tc>
          <w:tcPr>
            <w:tcW w:w="4906" w:type="dxa"/>
            <w:shd w:val="clear" w:color="auto" w:fill="auto"/>
            <w:vAlign w:val="center"/>
            <w:hideMark/>
          </w:tcPr>
          <w:p w14:paraId="48A193B8" w14:textId="340BD00A" w:rsidR="0001107D" w:rsidRPr="00A15C65" w:rsidRDefault="0001107D"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 xml:space="preserve">Cálcio, Carbonato </w:t>
            </w:r>
            <w:r w:rsidR="00385DAA" w:rsidRPr="00A15C65">
              <w:rPr>
                <w:rFonts w:ascii="Palatino Linotype" w:eastAsia="Times New Roman" w:hAnsi="Palatino Linotype" w:cs="Times New Roman"/>
                <w:b/>
                <w:bCs/>
                <w:color w:val="000000"/>
                <w:sz w:val="20"/>
                <w:szCs w:val="20"/>
                <w:lang w:eastAsia="pt-BR"/>
              </w:rPr>
              <w:t>D</w:t>
            </w:r>
            <w:r w:rsidRPr="00A15C65">
              <w:rPr>
                <w:rFonts w:ascii="Palatino Linotype" w:eastAsia="Times New Roman" w:hAnsi="Palatino Linotype" w:cs="Times New Roman"/>
                <w:b/>
                <w:bCs/>
                <w:color w:val="000000"/>
                <w:sz w:val="20"/>
                <w:szCs w:val="20"/>
                <w:lang w:eastAsia="pt-BR"/>
              </w:rPr>
              <w:t>e.</w:t>
            </w:r>
            <w:r w:rsidRPr="00A15C65">
              <w:rPr>
                <w:rFonts w:ascii="Palatino Linotype" w:eastAsia="Times New Roman" w:hAnsi="Palatino Linotype" w:cs="Times New Roman"/>
                <w:color w:val="000000"/>
                <w:sz w:val="20"/>
                <w:szCs w:val="20"/>
                <w:lang w:eastAsia="pt-BR"/>
              </w:rPr>
              <w:t xml:space="preserve"> Concentração/ Composição: 1.250mg (500mg De Cálcio). Forma Farmacêutica: Comprimido. Apresentação: Unidade.</w:t>
            </w:r>
          </w:p>
        </w:tc>
        <w:tc>
          <w:tcPr>
            <w:tcW w:w="1351" w:type="dxa"/>
            <w:shd w:val="clear" w:color="auto" w:fill="auto"/>
            <w:vAlign w:val="center"/>
            <w:hideMark/>
          </w:tcPr>
          <w:p w14:paraId="79ACDD32" w14:textId="446DDD71" w:rsidR="0001107D" w:rsidRPr="00A15C65" w:rsidRDefault="00385DAA"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w:t>
            </w:r>
          </w:p>
        </w:tc>
        <w:tc>
          <w:tcPr>
            <w:tcW w:w="855" w:type="dxa"/>
            <w:shd w:val="clear" w:color="auto" w:fill="auto"/>
            <w:vAlign w:val="center"/>
            <w:hideMark/>
          </w:tcPr>
          <w:p w14:paraId="77AEC1D2" w14:textId="77777777" w:rsidR="0001107D" w:rsidRPr="00A15C65" w:rsidRDefault="0001107D"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5.000</w:t>
            </w:r>
          </w:p>
        </w:tc>
      </w:tr>
      <w:tr w:rsidR="0001107D" w:rsidRPr="00A15C65" w14:paraId="5705FAC2" w14:textId="77777777" w:rsidTr="004E5038">
        <w:trPr>
          <w:trHeight w:val="1116"/>
          <w:jc w:val="center"/>
        </w:trPr>
        <w:tc>
          <w:tcPr>
            <w:tcW w:w="861" w:type="dxa"/>
            <w:shd w:val="clear" w:color="auto" w:fill="auto"/>
            <w:vAlign w:val="center"/>
            <w:hideMark/>
          </w:tcPr>
          <w:p w14:paraId="0C09BFB8" w14:textId="3705C2C0" w:rsidR="0001107D" w:rsidRPr="00A15C65" w:rsidRDefault="0001107D"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4</w:t>
            </w:r>
            <w:r w:rsidR="00DF7C24" w:rsidRPr="00A15C65">
              <w:rPr>
                <w:rFonts w:ascii="Palatino Linotype" w:eastAsia="Times New Roman" w:hAnsi="Palatino Linotype" w:cs="Times New Roman"/>
                <w:color w:val="000000"/>
                <w:sz w:val="20"/>
                <w:szCs w:val="20"/>
                <w:lang w:eastAsia="pt-BR"/>
              </w:rPr>
              <w:t>1</w:t>
            </w:r>
          </w:p>
        </w:tc>
        <w:tc>
          <w:tcPr>
            <w:tcW w:w="1371" w:type="dxa"/>
            <w:shd w:val="clear" w:color="auto" w:fill="auto"/>
            <w:vAlign w:val="center"/>
            <w:hideMark/>
          </w:tcPr>
          <w:p w14:paraId="6D0CAB31" w14:textId="77777777" w:rsidR="0001107D" w:rsidRPr="00A15C65" w:rsidRDefault="0001107D"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BR0270893</w:t>
            </w:r>
          </w:p>
        </w:tc>
        <w:tc>
          <w:tcPr>
            <w:tcW w:w="4906" w:type="dxa"/>
            <w:shd w:val="clear" w:color="auto" w:fill="auto"/>
            <w:vAlign w:val="center"/>
            <w:hideMark/>
          </w:tcPr>
          <w:p w14:paraId="1A105D3B" w14:textId="04F7FD06" w:rsidR="0001107D" w:rsidRPr="00A15C65" w:rsidRDefault="0001107D"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Cálcio, Carbonato De + Colecalciferol.</w:t>
            </w:r>
            <w:r w:rsidRPr="00A15C65">
              <w:rPr>
                <w:rFonts w:ascii="Palatino Linotype" w:eastAsia="Times New Roman" w:hAnsi="Palatino Linotype" w:cs="Times New Roman"/>
                <w:color w:val="000000"/>
                <w:sz w:val="20"/>
                <w:szCs w:val="20"/>
                <w:lang w:eastAsia="pt-BR"/>
              </w:rPr>
              <w:t xml:space="preserve"> Concentração/Composição: 1.250mg (500mg De Cálcio) + 200ui. Forma Farmacêutica: Comprimido. Apresentação: Unidade.</w:t>
            </w:r>
          </w:p>
        </w:tc>
        <w:tc>
          <w:tcPr>
            <w:tcW w:w="1351" w:type="dxa"/>
            <w:shd w:val="clear" w:color="auto" w:fill="auto"/>
            <w:vAlign w:val="center"/>
            <w:hideMark/>
          </w:tcPr>
          <w:p w14:paraId="00D55F9A" w14:textId="0B32E294" w:rsidR="0001107D" w:rsidRPr="00A15C65" w:rsidRDefault="00385DAA"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w:t>
            </w:r>
          </w:p>
        </w:tc>
        <w:tc>
          <w:tcPr>
            <w:tcW w:w="855" w:type="dxa"/>
            <w:shd w:val="clear" w:color="auto" w:fill="auto"/>
            <w:vAlign w:val="center"/>
            <w:hideMark/>
          </w:tcPr>
          <w:p w14:paraId="14C14F25" w14:textId="77777777" w:rsidR="0001107D" w:rsidRPr="00A15C65" w:rsidRDefault="0001107D"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5.000</w:t>
            </w:r>
          </w:p>
        </w:tc>
      </w:tr>
      <w:tr w:rsidR="00B33A23" w:rsidRPr="00A15C65" w14:paraId="3B199AD1" w14:textId="77777777" w:rsidTr="004E5038">
        <w:trPr>
          <w:trHeight w:val="564"/>
          <w:jc w:val="center"/>
        </w:trPr>
        <w:tc>
          <w:tcPr>
            <w:tcW w:w="861" w:type="dxa"/>
            <w:shd w:val="clear" w:color="auto" w:fill="auto"/>
            <w:vAlign w:val="center"/>
            <w:hideMark/>
          </w:tcPr>
          <w:p w14:paraId="37AEDE7D"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42</w:t>
            </w:r>
          </w:p>
        </w:tc>
        <w:tc>
          <w:tcPr>
            <w:tcW w:w="1371" w:type="dxa"/>
            <w:shd w:val="clear" w:color="auto" w:fill="auto"/>
            <w:vAlign w:val="center"/>
            <w:hideMark/>
          </w:tcPr>
          <w:p w14:paraId="4A9A3E79"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BR0267613</w:t>
            </w:r>
          </w:p>
        </w:tc>
        <w:tc>
          <w:tcPr>
            <w:tcW w:w="4906" w:type="dxa"/>
            <w:shd w:val="clear" w:color="auto" w:fill="auto"/>
            <w:vAlign w:val="center"/>
            <w:hideMark/>
          </w:tcPr>
          <w:p w14:paraId="1A5B725D"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Captopril.</w:t>
            </w:r>
            <w:r w:rsidRPr="00A15C65">
              <w:rPr>
                <w:rFonts w:ascii="Palatino Linotype" w:eastAsia="Times New Roman" w:hAnsi="Palatino Linotype" w:cs="Times New Roman"/>
                <w:color w:val="000000"/>
                <w:sz w:val="20"/>
                <w:szCs w:val="20"/>
                <w:lang w:eastAsia="pt-BR"/>
              </w:rPr>
              <w:t xml:space="preserve"> Concentração/Composição: 25mg. Forma Farmacêutica: Comprimido. Apresentação: Unidade.</w:t>
            </w:r>
          </w:p>
        </w:tc>
        <w:tc>
          <w:tcPr>
            <w:tcW w:w="1351" w:type="dxa"/>
            <w:shd w:val="clear" w:color="auto" w:fill="auto"/>
            <w:vAlign w:val="center"/>
            <w:hideMark/>
          </w:tcPr>
          <w:p w14:paraId="413F1B6C" w14:textId="43611AA7" w:rsidR="00B33A23" w:rsidRPr="00A15C65" w:rsidRDefault="008814DA"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2D0BDC92"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400.000</w:t>
            </w:r>
          </w:p>
        </w:tc>
      </w:tr>
      <w:tr w:rsidR="00B4345A" w:rsidRPr="00A15C65" w14:paraId="54484F2E" w14:textId="77777777" w:rsidTr="004E5038">
        <w:trPr>
          <w:trHeight w:val="840"/>
          <w:jc w:val="center"/>
        </w:trPr>
        <w:tc>
          <w:tcPr>
            <w:tcW w:w="861" w:type="dxa"/>
            <w:shd w:val="clear" w:color="auto" w:fill="auto"/>
            <w:vAlign w:val="center"/>
            <w:hideMark/>
          </w:tcPr>
          <w:p w14:paraId="24D97EB7" w14:textId="3EFD716D" w:rsidR="00B4345A" w:rsidRPr="00A15C65" w:rsidRDefault="00B4345A"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4</w:t>
            </w:r>
            <w:r w:rsidR="00FF68C9" w:rsidRPr="00A15C65">
              <w:rPr>
                <w:rFonts w:ascii="Palatino Linotype" w:eastAsia="Times New Roman" w:hAnsi="Palatino Linotype" w:cs="Times New Roman"/>
                <w:color w:val="000000"/>
                <w:sz w:val="20"/>
                <w:szCs w:val="20"/>
                <w:lang w:eastAsia="pt-BR"/>
              </w:rPr>
              <w:t>3</w:t>
            </w:r>
          </w:p>
        </w:tc>
        <w:tc>
          <w:tcPr>
            <w:tcW w:w="1371" w:type="dxa"/>
            <w:shd w:val="clear" w:color="auto" w:fill="auto"/>
            <w:vAlign w:val="center"/>
            <w:hideMark/>
          </w:tcPr>
          <w:p w14:paraId="46DF0726" w14:textId="77777777" w:rsidR="00B4345A" w:rsidRPr="00A15C65" w:rsidRDefault="00B4345A"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BR0267618</w:t>
            </w:r>
          </w:p>
        </w:tc>
        <w:tc>
          <w:tcPr>
            <w:tcW w:w="4906" w:type="dxa"/>
            <w:shd w:val="clear" w:color="auto" w:fill="auto"/>
            <w:vAlign w:val="center"/>
            <w:hideMark/>
          </w:tcPr>
          <w:p w14:paraId="75222062" w14:textId="10286650" w:rsidR="00B4345A" w:rsidRPr="00A15C65" w:rsidRDefault="00B4345A"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Carbamazepina.</w:t>
            </w:r>
            <w:r w:rsidRPr="00A15C65">
              <w:rPr>
                <w:rFonts w:ascii="Palatino Linotype" w:eastAsia="Times New Roman" w:hAnsi="Palatino Linotype" w:cs="Times New Roman"/>
                <w:color w:val="000000"/>
                <w:sz w:val="20"/>
                <w:szCs w:val="20"/>
                <w:lang w:eastAsia="pt-BR"/>
              </w:rPr>
              <w:t xml:space="preserve"> Concentração/Composição: 200mg. Forma Farmacêutica: Comprimido. Apresentação: Unidade.</w:t>
            </w:r>
          </w:p>
        </w:tc>
        <w:tc>
          <w:tcPr>
            <w:tcW w:w="1351" w:type="dxa"/>
            <w:shd w:val="clear" w:color="auto" w:fill="auto"/>
            <w:vAlign w:val="center"/>
            <w:hideMark/>
          </w:tcPr>
          <w:p w14:paraId="394138CD" w14:textId="77777777" w:rsidR="00B4345A" w:rsidRPr="00A15C65" w:rsidRDefault="00B4345A"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162CEB37" w14:textId="77777777" w:rsidR="00B4345A" w:rsidRPr="00A15C65" w:rsidRDefault="00B4345A"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80.000</w:t>
            </w:r>
          </w:p>
        </w:tc>
      </w:tr>
      <w:tr w:rsidR="00B4345A" w:rsidRPr="00A15C65" w14:paraId="04AA310D" w14:textId="77777777" w:rsidTr="004E5038">
        <w:trPr>
          <w:trHeight w:val="840"/>
          <w:jc w:val="center"/>
        </w:trPr>
        <w:tc>
          <w:tcPr>
            <w:tcW w:w="861" w:type="dxa"/>
            <w:shd w:val="clear" w:color="auto" w:fill="auto"/>
            <w:vAlign w:val="center"/>
            <w:hideMark/>
          </w:tcPr>
          <w:p w14:paraId="75128C5F" w14:textId="27EBDF94" w:rsidR="00B4345A" w:rsidRPr="00A15C65" w:rsidRDefault="00B4345A"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4</w:t>
            </w:r>
            <w:r w:rsidR="00FF68C9" w:rsidRPr="00A15C65">
              <w:rPr>
                <w:rFonts w:ascii="Palatino Linotype" w:eastAsia="Times New Roman" w:hAnsi="Palatino Linotype" w:cs="Times New Roman"/>
                <w:color w:val="000000"/>
                <w:sz w:val="20"/>
                <w:szCs w:val="20"/>
                <w:lang w:eastAsia="pt-BR"/>
              </w:rPr>
              <w:t>4</w:t>
            </w:r>
          </w:p>
        </w:tc>
        <w:tc>
          <w:tcPr>
            <w:tcW w:w="1371" w:type="dxa"/>
            <w:shd w:val="clear" w:color="auto" w:fill="auto"/>
            <w:vAlign w:val="center"/>
            <w:hideMark/>
          </w:tcPr>
          <w:p w14:paraId="63A01198" w14:textId="77777777" w:rsidR="00B4345A" w:rsidRPr="00A15C65" w:rsidRDefault="00B4345A"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BR0440867</w:t>
            </w:r>
          </w:p>
        </w:tc>
        <w:tc>
          <w:tcPr>
            <w:tcW w:w="4906" w:type="dxa"/>
            <w:shd w:val="clear" w:color="auto" w:fill="auto"/>
            <w:vAlign w:val="center"/>
            <w:hideMark/>
          </w:tcPr>
          <w:p w14:paraId="0ECFE271" w14:textId="78E9D371" w:rsidR="00B4345A" w:rsidRPr="00A15C65" w:rsidRDefault="00B4345A"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Carbamazepina.</w:t>
            </w:r>
            <w:r w:rsidRPr="00A15C65">
              <w:rPr>
                <w:rFonts w:ascii="Palatino Linotype" w:eastAsia="Times New Roman" w:hAnsi="Palatino Linotype" w:cs="Times New Roman"/>
                <w:color w:val="000000"/>
                <w:sz w:val="20"/>
                <w:szCs w:val="20"/>
                <w:lang w:eastAsia="pt-BR"/>
              </w:rPr>
              <w:t xml:space="preserve"> Concentração/ Composição: 20mg/Ml. Forma Farmacêutica: Suspensão Oral. Apresentação: Frasco Contendo 100 Ml + Copo Medidor.</w:t>
            </w:r>
          </w:p>
        </w:tc>
        <w:tc>
          <w:tcPr>
            <w:tcW w:w="1351" w:type="dxa"/>
            <w:shd w:val="clear" w:color="auto" w:fill="auto"/>
            <w:vAlign w:val="center"/>
            <w:hideMark/>
          </w:tcPr>
          <w:p w14:paraId="582EC3F1" w14:textId="77777777" w:rsidR="00B4345A" w:rsidRPr="00A15C65" w:rsidRDefault="00B4345A"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151FEBEA" w14:textId="77777777" w:rsidR="00B4345A" w:rsidRPr="00A15C65" w:rsidRDefault="00B4345A"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1.000</w:t>
            </w:r>
          </w:p>
        </w:tc>
      </w:tr>
      <w:tr w:rsidR="00B33A23" w:rsidRPr="00A15C65" w14:paraId="4CD41205" w14:textId="77777777" w:rsidTr="004E5038">
        <w:trPr>
          <w:trHeight w:val="564"/>
          <w:jc w:val="center"/>
        </w:trPr>
        <w:tc>
          <w:tcPr>
            <w:tcW w:w="861" w:type="dxa"/>
            <w:shd w:val="clear" w:color="auto" w:fill="auto"/>
            <w:vAlign w:val="center"/>
            <w:hideMark/>
          </w:tcPr>
          <w:p w14:paraId="20234C8D"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45</w:t>
            </w:r>
          </w:p>
        </w:tc>
        <w:tc>
          <w:tcPr>
            <w:tcW w:w="1371" w:type="dxa"/>
            <w:shd w:val="clear" w:color="auto" w:fill="auto"/>
            <w:vAlign w:val="center"/>
            <w:hideMark/>
          </w:tcPr>
          <w:p w14:paraId="053C88E7"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BR0395721</w:t>
            </w:r>
          </w:p>
        </w:tc>
        <w:tc>
          <w:tcPr>
            <w:tcW w:w="4906" w:type="dxa"/>
            <w:shd w:val="clear" w:color="auto" w:fill="auto"/>
            <w:vAlign w:val="center"/>
            <w:hideMark/>
          </w:tcPr>
          <w:p w14:paraId="7E5CCAEC"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Carvão Vegetal Ativado.</w:t>
            </w:r>
            <w:r w:rsidRPr="00A15C65">
              <w:rPr>
                <w:rFonts w:ascii="Palatino Linotype" w:eastAsia="Times New Roman" w:hAnsi="Palatino Linotype" w:cs="Times New Roman"/>
                <w:color w:val="000000"/>
                <w:sz w:val="20"/>
                <w:szCs w:val="20"/>
                <w:lang w:eastAsia="pt-BR"/>
              </w:rPr>
              <w:t xml:space="preserve"> Forma Farmacêutica: Pó. Apresentação: Sachê Com 50g.</w:t>
            </w:r>
          </w:p>
        </w:tc>
        <w:tc>
          <w:tcPr>
            <w:tcW w:w="1351" w:type="dxa"/>
            <w:shd w:val="clear" w:color="auto" w:fill="auto"/>
            <w:vAlign w:val="center"/>
            <w:hideMark/>
          </w:tcPr>
          <w:p w14:paraId="48E1CB1A" w14:textId="5E44ACF0" w:rsidR="00B33A23" w:rsidRPr="00A15C65" w:rsidRDefault="00D53A3E"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Sachês</w:t>
            </w:r>
          </w:p>
        </w:tc>
        <w:tc>
          <w:tcPr>
            <w:tcW w:w="855" w:type="dxa"/>
            <w:shd w:val="clear" w:color="auto" w:fill="auto"/>
            <w:vAlign w:val="center"/>
            <w:hideMark/>
          </w:tcPr>
          <w:p w14:paraId="19397898"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50</w:t>
            </w:r>
          </w:p>
        </w:tc>
      </w:tr>
      <w:tr w:rsidR="00B33A23" w:rsidRPr="00A15C65" w14:paraId="3678BA3D" w14:textId="77777777" w:rsidTr="004E5038">
        <w:trPr>
          <w:trHeight w:val="564"/>
          <w:jc w:val="center"/>
        </w:trPr>
        <w:tc>
          <w:tcPr>
            <w:tcW w:w="861" w:type="dxa"/>
            <w:shd w:val="clear" w:color="auto" w:fill="auto"/>
            <w:vAlign w:val="center"/>
            <w:hideMark/>
          </w:tcPr>
          <w:p w14:paraId="7EC4297F"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46</w:t>
            </w:r>
          </w:p>
        </w:tc>
        <w:tc>
          <w:tcPr>
            <w:tcW w:w="1371" w:type="dxa"/>
            <w:shd w:val="clear" w:color="auto" w:fill="auto"/>
            <w:vAlign w:val="center"/>
            <w:hideMark/>
          </w:tcPr>
          <w:p w14:paraId="4678EB9E"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BR0267564</w:t>
            </w:r>
          </w:p>
        </w:tc>
        <w:tc>
          <w:tcPr>
            <w:tcW w:w="4906" w:type="dxa"/>
            <w:shd w:val="clear" w:color="auto" w:fill="auto"/>
            <w:vAlign w:val="center"/>
            <w:hideMark/>
          </w:tcPr>
          <w:p w14:paraId="27F3D741"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Carvedilol.</w:t>
            </w:r>
            <w:r w:rsidRPr="00A15C65">
              <w:rPr>
                <w:rFonts w:ascii="Palatino Linotype" w:eastAsia="Times New Roman" w:hAnsi="Palatino Linotype" w:cs="Times New Roman"/>
                <w:color w:val="000000"/>
                <w:sz w:val="20"/>
                <w:szCs w:val="20"/>
                <w:lang w:eastAsia="pt-BR"/>
              </w:rPr>
              <w:t xml:space="preserve"> Concentração/Composição: </w:t>
            </w:r>
            <w:r w:rsidRPr="00A15C65">
              <w:rPr>
                <w:rFonts w:ascii="Palatino Linotype" w:eastAsia="Times New Roman" w:hAnsi="Palatino Linotype" w:cs="Times New Roman"/>
                <w:b/>
                <w:bCs/>
                <w:color w:val="000000"/>
                <w:sz w:val="20"/>
                <w:szCs w:val="20"/>
                <w:lang w:eastAsia="pt-BR"/>
              </w:rPr>
              <w:t>12,5mg</w:t>
            </w:r>
            <w:r w:rsidRPr="00A15C65">
              <w:rPr>
                <w:rFonts w:ascii="Palatino Linotype" w:eastAsia="Times New Roman" w:hAnsi="Palatino Linotype" w:cs="Times New Roman"/>
                <w:color w:val="000000"/>
                <w:sz w:val="20"/>
                <w:szCs w:val="20"/>
                <w:lang w:eastAsia="pt-BR"/>
              </w:rPr>
              <w:t>. Forma Farmacêutica: Comprimido. Apresentação: Unidade.</w:t>
            </w:r>
          </w:p>
        </w:tc>
        <w:tc>
          <w:tcPr>
            <w:tcW w:w="1351" w:type="dxa"/>
            <w:shd w:val="clear" w:color="auto" w:fill="auto"/>
            <w:vAlign w:val="center"/>
            <w:hideMark/>
          </w:tcPr>
          <w:p w14:paraId="50959DB2" w14:textId="2FD1F713" w:rsidR="00B33A23" w:rsidRPr="00A15C65" w:rsidRDefault="000C4D06"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16CFA1A3"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12.000</w:t>
            </w:r>
          </w:p>
        </w:tc>
      </w:tr>
      <w:tr w:rsidR="00B33A23" w:rsidRPr="00A15C65" w14:paraId="24913962" w14:textId="77777777" w:rsidTr="004E5038">
        <w:trPr>
          <w:trHeight w:val="564"/>
          <w:jc w:val="center"/>
        </w:trPr>
        <w:tc>
          <w:tcPr>
            <w:tcW w:w="861" w:type="dxa"/>
            <w:shd w:val="clear" w:color="auto" w:fill="auto"/>
            <w:vAlign w:val="center"/>
            <w:hideMark/>
          </w:tcPr>
          <w:p w14:paraId="508D8FB3"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47</w:t>
            </w:r>
          </w:p>
        </w:tc>
        <w:tc>
          <w:tcPr>
            <w:tcW w:w="1371" w:type="dxa"/>
            <w:shd w:val="clear" w:color="auto" w:fill="auto"/>
            <w:vAlign w:val="center"/>
            <w:hideMark/>
          </w:tcPr>
          <w:p w14:paraId="61CEA230"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BR0267567</w:t>
            </w:r>
          </w:p>
        </w:tc>
        <w:tc>
          <w:tcPr>
            <w:tcW w:w="4906" w:type="dxa"/>
            <w:shd w:val="clear" w:color="auto" w:fill="auto"/>
            <w:vAlign w:val="center"/>
            <w:hideMark/>
          </w:tcPr>
          <w:p w14:paraId="4F30F550"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Carvedilol.</w:t>
            </w:r>
            <w:r w:rsidRPr="00A15C65">
              <w:rPr>
                <w:rFonts w:ascii="Palatino Linotype" w:eastAsia="Times New Roman" w:hAnsi="Palatino Linotype" w:cs="Times New Roman"/>
                <w:color w:val="000000"/>
                <w:sz w:val="20"/>
                <w:szCs w:val="20"/>
                <w:lang w:eastAsia="pt-BR"/>
              </w:rPr>
              <w:t xml:space="preserve"> Concentração/Composição: </w:t>
            </w:r>
            <w:r w:rsidRPr="00A15C65">
              <w:rPr>
                <w:rFonts w:ascii="Palatino Linotype" w:eastAsia="Times New Roman" w:hAnsi="Palatino Linotype" w:cs="Times New Roman"/>
                <w:b/>
                <w:bCs/>
                <w:color w:val="000000"/>
                <w:sz w:val="20"/>
                <w:szCs w:val="20"/>
                <w:lang w:eastAsia="pt-BR"/>
              </w:rPr>
              <w:t>25mg</w:t>
            </w:r>
            <w:r w:rsidRPr="00A15C65">
              <w:rPr>
                <w:rFonts w:ascii="Palatino Linotype" w:eastAsia="Times New Roman" w:hAnsi="Palatino Linotype" w:cs="Times New Roman"/>
                <w:color w:val="000000"/>
                <w:sz w:val="20"/>
                <w:szCs w:val="20"/>
                <w:lang w:eastAsia="pt-BR"/>
              </w:rPr>
              <w:t>. Forma Farmacêutica: Comprimido. Apresentação: Unidade.</w:t>
            </w:r>
          </w:p>
        </w:tc>
        <w:tc>
          <w:tcPr>
            <w:tcW w:w="1351" w:type="dxa"/>
            <w:shd w:val="clear" w:color="auto" w:fill="auto"/>
            <w:vAlign w:val="center"/>
            <w:hideMark/>
          </w:tcPr>
          <w:p w14:paraId="243FCACB" w14:textId="77A213F6" w:rsidR="00B33A23" w:rsidRPr="00A15C65" w:rsidRDefault="000C4D06"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3E538139"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12.000</w:t>
            </w:r>
          </w:p>
        </w:tc>
      </w:tr>
      <w:tr w:rsidR="00B33A23" w:rsidRPr="00A15C65" w14:paraId="6770C7F8" w14:textId="77777777" w:rsidTr="004E5038">
        <w:trPr>
          <w:trHeight w:val="564"/>
          <w:jc w:val="center"/>
        </w:trPr>
        <w:tc>
          <w:tcPr>
            <w:tcW w:w="861" w:type="dxa"/>
            <w:shd w:val="clear" w:color="auto" w:fill="auto"/>
            <w:vAlign w:val="center"/>
            <w:hideMark/>
          </w:tcPr>
          <w:p w14:paraId="725317A0"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48</w:t>
            </w:r>
          </w:p>
        </w:tc>
        <w:tc>
          <w:tcPr>
            <w:tcW w:w="1371" w:type="dxa"/>
            <w:shd w:val="clear" w:color="auto" w:fill="auto"/>
            <w:vAlign w:val="center"/>
            <w:hideMark/>
          </w:tcPr>
          <w:p w14:paraId="78BE49B6"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BR0267566</w:t>
            </w:r>
          </w:p>
        </w:tc>
        <w:tc>
          <w:tcPr>
            <w:tcW w:w="4906" w:type="dxa"/>
            <w:shd w:val="clear" w:color="auto" w:fill="auto"/>
            <w:vAlign w:val="center"/>
            <w:hideMark/>
          </w:tcPr>
          <w:p w14:paraId="371EBD3C"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Carvedilol.</w:t>
            </w:r>
            <w:r w:rsidRPr="00A15C65">
              <w:rPr>
                <w:rFonts w:ascii="Palatino Linotype" w:eastAsia="Times New Roman" w:hAnsi="Palatino Linotype" w:cs="Times New Roman"/>
                <w:color w:val="000000"/>
                <w:sz w:val="20"/>
                <w:szCs w:val="20"/>
                <w:lang w:eastAsia="pt-BR"/>
              </w:rPr>
              <w:t xml:space="preserve"> Concentração/Composição: </w:t>
            </w:r>
            <w:r w:rsidRPr="00A15C65">
              <w:rPr>
                <w:rFonts w:ascii="Palatino Linotype" w:eastAsia="Times New Roman" w:hAnsi="Palatino Linotype" w:cs="Times New Roman"/>
                <w:b/>
                <w:bCs/>
                <w:color w:val="000000"/>
                <w:sz w:val="20"/>
                <w:szCs w:val="20"/>
                <w:lang w:eastAsia="pt-BR"/>
              </w:rPr>
              <w:t>3,125mg</w:t>
            </w:r>
            <w:r w:rsidRPr="00A15C65">
              <w:rPr>
                <w:rFonts w:ascii="Palatino Linotype" w:eastAsia="Times New Roman" w:hAnsi="Palatino Linotype" w:cs="Times New Roman"/>
                <w:color w:val="000000"/>
                <w:sz w:val="20"/>
                <w:szCs w:val="20"/>
                <w:lang w:eastAsia="pt-BR"/>
              </w:rPr>
              <w:t>. Forma Farmacêutica: Comprimido. Apresentação: Unidade.</w:t>
            </w:r>
          </w:p>
        </w:tc>
        <w:tc>
          <w:tcPr>
            <w:tcW w:w="1351" w:type="dxa"/>
            <w:shd w:val="clear" w:color="auto" w:fill="auto"/>
            <w:vAlign w:val="center"/>
            <w:hideMark/>
          </w:tcPr>
          <w:p w14:paraId="314E72DA" w14:textId="35D8CEAF" w:rsidR="00B33A23" w:rsidRPr="00A15C65" w:rsidRDefault="001C266B"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2998D6AF"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12.000</w:t>
            </w:r>
          </w:p>
        </w:tc>
      </w:tr>
      <w:tr w:rsidR="00B33A23" w:rsidRPr="00A15C65" w14:paraId="232B1815" w14:textId="77777777" w:rsidTr="004E5038">
        <w:trPr>
          <w:trHeight w:val="564"/>
          <w:jc w:val="center"/>
        </w:trPr>
        <w:tc>
          <w:tcPr>
            <w:tcW w:w="861" w:type="dxa"/>
            <w:shd w:val="clear" w:color="auto" w:fill="auto"/>
            <w:vAlign w:val="center"/>
            <w:hideMark/>
          </w:tcPr>
          <w:p w14:paraId="6CB47179"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49</w:t>
            </w:r>
          </w:p>
        </w:tc>
        <w:tc>
          <w:tcPr>
            <w:tcW w:w="1371" w:type="dxa"/>
            <w:shd w:val="clear" w:color="auto" w:fill="auto"/>
            <w:vAlign w:val="center"/>
            <w:hideMark/>
          </w:tcPr>
          <w:p w14:paraId="61721CE0"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BR0267565</w:t>
            </w:r>
          </w:p>
        </w:tc>
        <w:tc>
          <w:tcPr>
            <w:tcW w:w="4906" w:type="dxa"/>
            <w:shd w:val="clear" w:color="auto" w:fill="auto"/>
            <w:vAlign w:val="center"/>
            <w:hideMark/>
          </w:tcPr>
          <w:p w14:paraId="71CAA932"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Carvedilol.</w:t>
            </w:r>
            <w:r w:rsidRPr="00A15C65">
              <w:rPr>
                <w:rFonts w:ascii="Palatino Linotype" w:eastAsia="Times New Roman" w:hAnsi="Palatino Linotype" w:cs="Times New Roman"/>
                <w:color w:val="000000"/>
                <w:sz w:val="20"/>
                <w:szCs w:val="20"/>
                <w:lang w:eastAsia="pt-BR"/>
              </w:rPr>
              <w:t xml:space="preserve"> Concentração/Composição: </w:t>
            </w:r>
            <w:r w:rsidRPr="00A15C65">
              <w:rPr>
                <w:rFonts w:ascii="Palatino Linotype" w:eastAsia="Times New Roman" w:hAnsi="Palatino Linotype" w:cs="Times New Roman"/>
                <w:b/>
                <w:bCs/>
                <w:color w:val="000000"/>
                <w:sz w:val="20"/>
                <w:szCs w:val="20"/>
                <w:lang w:eastAsia="pt-BR"/>
              </w:rPr>
              <w:t>6,25mg</w:t>
            </w:r>
            <w:r w:rsidRPr="00A15C65">
              <w:rPr>
                <w:rFonts w:ascii="Palatino Linotype" w:eastAsia="Times New Roman" w:hAnsi="Palatino Linotype" w:cs="Times New Roman"/>
                <w:color w:val="000000"/>
                <w:sz w:val="20"/>
                <w:szCs w:val="20"/>
                <w:lang w:eastAsia="pt-BR"/>
              </w:rPr>
              <w:t>. Forma Farmacêutica: Comprimido. Unidade.</w:t>
            </w:r>
          </w:p>
        </w:tc>
        <w:tc>
          <w:tcPr>
            <w:tcW w:w="1351" w:type="dxa"/>
            <w:shd w:val="clear" w:color="auto" w:fill="auto"/>
            <w:vAlign w:val="center"/>
            <w:hideMark/>
          </w:tcPr>
          <w:p w14:paraId="06C9CB9E" w14:textId="67D8B5ED" w:rsidR="00B33A23" w:rsidRPr="00A15C65" w:rsidRDefault="001C266B"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069527F8"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15.000</w:t>
            </w:r>
          </w:p>
        </w:tc>
      </w:tr>
      <w:tr w:rsidR="00040495" w:rsidRPr="00A15C65" w14:paraId="2A26ED8B" w14:textId="77777777" w:rsidTr="004E5038">
        <w:trPr>
          <w:trHeight w:val="840"/>
          <w:jc w:val="center"/>
        </w:trPr>
        <w:tc>
          <w:tcPr>
            <w:tcW w:w="861" w:type="dxa"/>
            <w:shd w:val="clear" w:color="auto" w:fill="auto"/>
            <w:vAlign w:val="center"/>
            <w:hideMark/>
          </w:tcPr>
          <w:p w14:paraId="64D09F4F" w14:textId="77777777" w:rsidR="00040495" w:rsidRPr="00A15C65" w:rsidRDefault="0004049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50</w:t>
            </w:r>
          </w:p>
        </w:tc>
        <w:tc>
          <w:tcPr>
            <w:tcW w:w="1371" w:type="dxa"/>
            <w:shd w:val="clear" w:color="auto" w:fill="auto"/>
            <w:vAlign w:val="center"/>
            <w:hideMark/>
          </w:tcPr>
          <w:p w14:paraId="327C951B" w14:textId="77777777" w:rsidR="00040495" w:rsidRPr="00A15C65" w:rsidRDefault="0004049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BR0327792</w:t>
            </w:r>
          </w:p>
        </w:tc>
        <w:tc>
          <w:tcPr>
            <w:tcW w:w="4906" w:type="dxa"/>
            <w:shd w:val="clear" w:color="auto" w:fill="auto"/>
            <w:vAlign w:val="center"/>
            <w:hideMark/>
          </w:tcPr>
          <w:p w14:paraId="70710CDD" w14:textId="77777777" w:rsidR="00040495" w:rsidRPr="00A15C65" w:rsidRDefault="00040495"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Cefalexina.</w:t>
            </w:r>
            <w:r w:rsidRPr="00A15C65">
              <w:rPr>
                <w:rFonts w:ascii="Palatino Linotype" w:eastAsia="Times New Roman" w:hAnsi="Palatino Linotype" w:cs="Times New Roman"/>
                <w:color w:val="000000"/>
                <w:sz w:val="20"/>
                <w:szCs w:val="20"/>
                <w:lang w:eastAsia="pt-BR"/>
              </w:rPr>
              <w:t xml:space="preserve"> Concentração/Composição: 50mg/Ml. Forma Farmacêutica: Suspensão Oral. Apresentação: Frasco Contendo 60 Ml + Copo Medidor.</w:t>
            </w:r>
          </w:p>
        </w:tc>
        <w:tc>
          <w:tcPr>
            <w:tcW w:w="1351" w:type="dxa"/>
            <w:shd w:val="clear" w:color="auto" w:fill="auto"/>
            <w:vAlign w:val="center"/>
            <w:hideMark/>
          </w:tcPr>
          <w:p w14:paraId="3C07753E" w14:textId="77777777" w:rsidR="00040495" w:rsidRPr="00A15C65" w:rsidRDefault="0004049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0529A837" w14:textId="77777777" w:rsidR="00040495" w:rsidRPr="00A15C65" w:rsidRDefault="0004049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3.000</w:t>
            </w:r>
          </w:p>
        </w:tc>
      </w:tr>
      <w:tr w:rsidR="00040495" w:rsidRPr="00A15C65" w14:paraId="58361C30" w14:textId="77777777" w:rsidTr="004E5038">
        <w:trPr>
          <w:trHeight w:val="564"/>
          <w:jc w:val="center"/>
        </w:trPr>
        <w:tc>
          <w:tcPr>
            <w:tcW w:w="861" w:type="dxa"/>
            <w:shd w:val="clear" w:color="auto" w:fill="auto"/>
            <w:vAlign w:val="center"/>
            <w:hideMark/>
          </w:tcPr>
          <w:p w14:paraId="3273C3BD" w14:textId="77777777" w:rsidR="00040495" w:rsidRPr="00A15C65" w:rsidRDefault="0004049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51</w:t>
            </w:r>
          </w:p>
        </w:tc>
        <w:tc>
          <w:tcPr>
            <w:tcW w:w="1371" w:type="dxa"/>
            <w:shd w:val="clear" w:color="auto" w:fill="auto"/>
            <w:vAlign w:val="center"/>
            <w:hideMark/>
          </w:tcPr>
          <w:p w14:paraId="1E290620" w14:textId="77777777" w:rsidR="00040495" w:rsidRPr="00A15C65" w:rsidRDefault="0004049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BR0267625</w:t>
            </w:r>
          </w:p>
        </w:tc>
        <w:tc>
          <w:tcPr>
            <w:tcW w:w="4906" w:type="dxa"/>
            <w:shd w:val="clear" w:color="auto" w:fill="auto"/>
            <w:vAlign w:val="center"/>
            <w:hideMark/>
          </w:tcPr>
          <w:p w14:paraId="26DCB2A6" w14:textId="77777777" w:rsidR="00040495" w:rsidRPr="00A15C65" w:rsidRDefault="00040495"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Cefalexina.</w:t>
            </w:r>
            <w:r w:rsidRPr="00A15C65">
              <w:rPr>
                <w:rFonts w:ascii="Palatino Linotype" w:eastAsia="Times New Roman" w:hAnsi="Palatino Linotype" w:cs="Times New Roman"/>
                <w:color w:val="000000"/>
                <w:sz w:val="20"/>
                <w:szCs w:val="20"/>
                <w:lang w:eastAsia="pt-BR"/>
              </w:rPr>
              <w:t xml:space="preserve"> Concentração/Composição: 500mg. Forma Farmacêutica: Comprimido. Apresentação: Unidade.</w:t>
            </w:r>
          </w:p>
        </w:tc>
        <w:tc>
          <w:tcPr>
            <w:tcW w:w="1351" w:type="dxa"/>
            <w:shd w:val="clear" w:color="auto" w:fill="auto"/>
            <w:vAlign w:val="center"/>
            <w:hideMark/>
          </w:tcPr>
          <w:p w14:paraId="7BBE468B" w14:textId="77777777" w:rsidR="00040495" w:rsidRPr="00A15C65" w:rsidRDefault="0004049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4DA54432" w14:textId="77777777" w:rsidR="00040495" w:rsidRPr="00A15C65" w:rsidRDefault="0004049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30.000</w:t>
            </w:r>
          </w:p>
        </w:tc>
      </w:tr>
      <w:tr w:rsidR="00B33A23" w:rsidRPr="00A15C65" w14:paraId="38FE8235" w14:textId="77777777" w:rsidTr="004E5038">
        <w:trPr>
          <w:trHeight w:val="1116"/>
          <w:jc w:val="center"/>
        </w:trPr>
        <w:tc>
          <w:tcPr>
            <w:tcW w:w="861" w:type="dxa"/>
            <w:shd w:val="clear" w:color="auto" w:fill="auto"/>
            <w:vAlign w:val="center"/>
            <w:hideMark/>
          </w:tcPr>
          <w:p w14:paraId="314CD883"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lastRenderedPageBreak/>
              <w:t>52</w:t>
            </w:r>
          </w:p>
        </w:tc>
        <w:tc>
          <w:tcPr>
            <w:tcW w:w="1371" w:type="dxa"/>
            <w:shd w:val="clear" w:color="auto" w:fill="auto"/>
            <w:vAlign w:val="center"/>
            <w:hideMark/>
          </w:tcPr>
          <w:p w14:paraId="6C1AE99C"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BR0268228</w:t>
            </w:r>
          </w:p>
        </w:tc>
        <w:tc>
          <w:tcPr>
            <w:tcW w:w="4906" w:type="dxa"/>
            <w:shd w:val="clear" w:color="auto" w:fill="auto"/>
            <w:vAlign w:val="center"/>
            <w:hideMark/>
          </w:tcPr>
          <w:p w14:paraId="5F810593"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Cefalotina Sódica.</w:t>
            </w:r>
            <w:r w:rsidRPr="00A15C65">
              <w:rPr>
                <w:rFonts w:ascii="Palatino Linotype" w:eastAsia="Times New Roman" w:hAnsi="Palatino Linotype" w:cs="Times New Roman"/>
                <w:color w:val="000000"/>
                <w:sz w:val="20"/>
                <w:szCs w:val="20"/>
                <w:lang w:eastAsia="pt-BR"/>
              </w:rPr>
              <w:t xml:space="preserve"> Concentração/ Composição: 1g. Forma Farmacêutica: Pó Para Solução Injetável. Apresentação: Frasco De Vidro Incolor (10 Ml) + Ampola Diluente De Vidro Contendo 5ml.</w:t>
            </w:r>
          </w:p>
        </w:tc>
        <w:tc>
          <w:tcPr>
            <w:tcW w:w="1351" w:type="dxa"/>
            <w:shd w:val="clear" w:color="auto" w:fill="auto"/>
            <w:vAlign w:val="center"/>
            <w:hideMark/>
          </w:tcPr>
          <w:p w14:paraId="73BFB4A3" w14:textId="0B07C392" w:rsidR="00B33A23" w:rsidRPr="00A15C65" w:rsidRDefault="00822FE4"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Frascos-Ampolas</w:t>
            </w:r>
          </w:p>
        </w:tc>
        <w:tc>
          <w:tcPr>
            <w:tcW w:w="855" w:type="dxa"/>
            <w:shd w:val="clear" w:color="auto" w:fill="auto"/>
            <w:vAlign w:val="center"/>
            <w:hideMark/>
          </w:tcPr>
          <w:p w14:paraId="1C81C20F"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3000</w:t>
            </w:r>
          </w:p>
        </w:tc>
      </w:tr>
      <w:tr w:rsidR="00B33A23" w:rsidRPr="00A15C65" w14:paraId="73526741" w14:textId="77777777" w:rsidTr="004E5038">
        <w:trPr>
          <w:trHeight w:val="1116"/>
          <w:jc w:val="center"/>
        </w:trPr>
        <w:tc>
          <w:tcPr>
            <w:tcW w:w="861" w:type="dxa"/>
            <w:shd w:val="clear" w:color="auto" w:fill="auto"/>
            <w:vAlign w:val="center"/>
            <w:hideMark/>
          </w:tcPr>
          <w:p w14:paraId="16D5ED0B"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53</w:t>
            </w:r>
          </w:p>
        </w:tc>
        <w:tc>
          <w:tcPr>
            <w:tcW w:w="1371" w:type="dxa"/>
            <w:shd w:val="clear" w:color="auto" w:fill="auto"/>
            <w:vAlign w:val="center"/>
            <w:hideMark/>
          </w:tcPr>
          <w:p w14:paraId="27F384E8"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BR0268414</w:t>
            </w:r>
          </w:p>
        </w:tc>
        <w:tc>
          <w:tcPr>
            <w:tcW w:w="4906" w:type="dxa"/>
            <w:shd w:val="clear" w:color="auto" w:fill="auto"/>
            <w:vAlign w:val="center"/>
            <w:hideMark/>
          </w:tcPr>
          <w:p w14:paraId="443E7DD1"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Ceftriaxona Sódica (Intravenosa).</w:t>
            </w:r>
            <w:r w:rsidRPr="00A15C65">
              <w:rPr>
                <w:rFonts w:ascii="Palatino Linotype" w:eastAsia="Times New Roman" w:hAnsi="Palatino Linotype" w:cs="Times New Roman"/>
                <w:color w:val="000000"/>
                <w:sz w:val="20"/>
                <w:szCs w:val="20"/>
                <w:lang w:eastAsia="pt-BR"/>
              </w:rPr>
              <w:t xml:space="preserve"> Concentração/Composição: 1g. Forma Farmacêutica: Pó Para Solução Injetável. Apresentação: Frasco Vidro Incolor + Ampola Contendo 10ml De Diluente.</w:t>
            </w:r>
          </w:p>
        </w:tc>
        <w:tc>
          <w:tcPr>
            <w:tcW w:w="1351" w:type="dxa"/>
            <w:shd w:val="clear" w:color="auto" w:fill="auto"/>
            <w:vAlign w:val="center"/>
            <w:hideMark/>
          </w:tcPr>
          <w:p w14:paraId="2C6D83FB" w14:textId="6959F741" w:rsidR="00B33A23" w:rsidRPr="00A15C65" w:rsidRDefault="00D45247"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Frascos-Ampolas</w:t>
            </w:r>
          </w:p>
        </w:tc>
        <w:tc>
          <w:tcPr>
            <w:tcW w:w="855" w:type="dxa"/>
            <w:shd w:val="clear" w:color="auto" w:fill="auto"/>
            <w:vAlign w:val="center"/>
            <w:hideMark/>
          </w:tcPr>
          <w:p w14:paraId="006D11D9"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5000</w:t>
            </w:r>
          </w:p>
        </w:tc>
      </w:tr>
      <w:tr w:rsidR="00B33A23" w:rsidRPr="00A15C65" w14:paraId="74173B4D" w14:textId="77777777" w:rsidTr="004E5038">
        <w:trPr>
          <w:trHeight w:val="564"/>
          <w:jc w:val="center"/>
        </w:trPr>
        <w:tc>
          <w:tcPr>
            <w:tcW w:w="861" w:type="dxa"/>
            <w:shd w:val="clear" w:color="auto" w:fill="auto"/>
            <w:vAlign w:val="center"/>
            <w:hideMark/>
          </w:tcPr>
          <w:p w14:paraId="3B501603"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54</w:t>
            </w:r>
          </w:p>
        </w:tc>
        <w:tc>
          <w:tcPr>
            <w:tcW w:w="1371" w:type="dxa"/>
            <w:shd w:val="clear" w:color="auto" w:fill="auto"/>
            <w:vAlign w:val="center"/>
            <w:hideMark/>
          </w:tcPr>
          <w:p w14:paraId="0A69379A"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BR0267151</w:t>
            </w:r>
          </w:p>
        </w:tc>
        <w:tc>
          <w:tcPr>
            <w:tcW w:w="4906" w:type="dxa"/>
            <w:shd w:val="clear" w:color="auto" w:fill="auto"/>
            <w:vAlign w:val="center"/>
            <w:hideMark/>
          </w:tcPr>
          <w:p w14:paraId="0186BF81"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Cetoconazol.</w:t>
            </w:r>
            <w:r w:rsidRPr="00A15C65">
              <w:rPr>
                <w:rFonts w:ascii="Palatino Linotype" w:eastAsia="Times New Roman" w:hAnsi="Palatino Linotype" w:cs="Times New Roman"/>
                <w:color w:val="000000"/>
                <w:sz w:val="20"/>
                <w:szCs w:val="20"/>
                <w:lang w:eastAsia="pt-BR"/>
              </w:rPr>
              <w:t xml:space="preserve"> Concentração/Composição: 200mg. Forma Farmacêutica: Comprimido. Apresentação: Unidade.</w:t>
            </w:r>
          </w:p>
        </w:tc>
        <w:tc>
          <w:tcPr>
            <w:tcW w:w="1351" w:type="dxa"/>
            <w:shd w:val="clear" w:color="auto" w:fill="auto"/>
            <w:vAlign w:val="center"/>
            <w:hideMark/>
          </w:tcPr>
          <w:p w14:paraId="296D5FF4" w14:textId="79123AA2" w:rsidR="00B33A23" w:rsidRPr="00A15C65" w:rsidRDefault="0067235B"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6406CDEF"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2.000</w:t>
            </w:r>
          </w:p>
        </w:tc>
      </w:tr>
      <w:tr w:rsidR="00B33A23" w:rsidRPr="00A15C65" w14:paraId="22A79609" w14:textId="77777777" w:rsidTr="004E5038">
        <w:trPr>
          <w:trHeight w:val="840"/>
          <w:jc w:val="center"/>
        </w:trPr>
        <w:tc>
          <w:tcPr>
            <w:tcW w:w="861" w:type="dxa"/>
            <w:shd w:val="clear" w:color="auto" w:fill="auto"/>
            <w:vAlign w:val="center"/>
            <w:hideMark/>
          </w:tcPr>
          <w:p w14:paraId="3A4AE9AA"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55</w:t>
            </w:r>
          </w:p>
        </w:tc>
        <w:tc>
          <w:tcPr>
            <w:tcW w:w="1371" w:type="dxa"/>
            <w:shd w:val="clear" w:color="auto" w:fill="auto"/>
            <w:vAlign w:val="center"/>
            <w:hideMark/>
          </w:tcPr>
          <w:p w14:paraId="66F2FFCA"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BR0271103</w:t>
            </w:r>
          </w:p>
        </w:tc>
        <w:tc>
          <w:tcPr>
            <w:tcW w:w="4906" w:type="dxa"/>
            <w:shd w:val="clear" w:color="auto" w:fill="auto"/>
            <w:vAlign w:val="center"/>
            <w:hideMark/>
          </w:tcPr>
          <w:p w14:paraId="134BCAD7"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Cetoconazol.</w:t>
            </w:r>
            <w:r w:rsidRPr="00A15C65">
              <w:rPr>
                <w:rFonts w:ascii="Palatino Linotype" w:eastAsia="Times New Roman" w:hAnsi="Palatino Linotype" w:cs="Times New Roman"/>
                <w:color w:val="000000"/>
                <w:sz w:val="20"/>
                <w:szCs w:val="20"/>
                <w:lang w:eastAsia="pt-BR"/>
              </w:rPr>
              <w:t xml:space="preserve"> Concentração/Composição: 20mg/G (2%). Forma Farmacêutica: Xampu. Apresentação: Frasco Plástico Opaco Contendo 100 Ml.</w:t>
            </w:r>
          </w:p>
        </w:tc>
        <w:tc>
          <w:tcPr>
            <w:tcW w:w="1351" w:type="dxa"/>
            <w:shd w:val="clear" w:color="auto" w:fill="auto"/>
            <w:vAlign w:val="center"/>
            <w:hideMark/>
          </w:tcPr>
          <w:p w14:paraId="5DB16781" w14:textId="58D4DE79" w:rsidR="00B33A23" w:rsidRPr="00A15C65" w:rsidRDefault="0067235B"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79DCB20D"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600</w:t>
            </w:r>
          </w:p>
        </w:tc>
      </w:tr>
      <w:tr w:rsidR="00B33A23" w:rsidRPr="00A15C65" w14:paraId="2DC42017" w14:textId="77777777" w:rsidTr="004E5038">
        <w:trPr>
          <w:trHeight w:val="840"/>
          <w:jc w:val="center"/>
        </w:trPr>
        <w:tc>
          <w:tcPr>
            <w:tcW w:w="861" w:type="dxa"/>
            <w:shd w:val="clear" w:color="auto" w:fill="auto"/>
            <w:vAlign w:val="center"/>
            <w:hideMark/>
          </w:tcPr>
          <w:p w14:paraId="12338DBF"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56</w:t>
            </w:r>
          </w:p>
        </w:tc>
        <w:tc>
          <w:tcPr>
            <w:tcW w:w="1371" w:type="dxa"/>
            <w:shd w:val="clear" w:color="auto" w:fill="auto"/>
            <w:vAlign w:val="center"/>
            <w:hideMark/>
          </w:tcPr>
          <w:p w14:paraId="5ED18DE2" w14:textId="7CA7BF4C" w:rsidR="00B33A23" w:rsidRPr="00A15C65" w:rsidRDefault="00633581"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BR0267632</w:t>
            </w:r>
          </w:p>
        </w:tc>
        <w:tc>
          <w:tcPr>
            <w:tcW w:w="4906" w:type="dxa"/>
            <w:shd w:val="clear" w:color="auto" w:fill="auto"/>
            <w:vAlign w:val="center"/>
            <w:hideMark/>
          </w:tcPr>
          <w:p w14:paraId="283D0B78" w14:textId="65B41A4C" w:rsidR="00B33A23" w:rsidRPr="00A15C65" w:rsidRDefault="00633581"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Ciprofloxacino.</w:t>
            </w:r>
            <w:r w:rsidRPr="00A15C65">
              <w:rPr>
                <w:rFonts w:ascii="Palatino Linotype" w:eastAsia="Times New Roman" w:hAnsi="Palatino Linotype" w:cs="Times New Roman"/>
                <w:color w:val="000000"/>
                <w:sz w:val="20"/>
                <w:szCs w:val="20"/>
                <w:lang w:eastAsia="pt-BR"/>
              </w:rPr>
              <w:t xml:space="preserve"> Concentração/Composição: 500mg. Forma Farmacêutica: Comprimido. Apresentação: Unidade.</w:t>
            </w:r>
          </w:p>
        </w:tc>
        <w:tc>
          <w:tcPr>
            <w:tcW w:w="1351" w:type="dxa"/>
            <w:shd w:val="clear" w:color="auto" w:fill="auto"/>
            <w:vAlign w:val="center"/>
            <w:hideMark/>
          </w:tcPr>
          <w:p w14:paraId="48EDB171" w14:textId="147FAEAC" w:rsidR="00B33A23" w:rsidRPr="00A15C65" w:rsidRDefault="00537339"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61BD1464" w14:textId="51BDA2EE" w:rsidR="00B33A23" w:rsidRPr="00A15C65" w:rsidRDefault="00633581"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20.000</w:t>
            </w:r>
          </w:p>
        </w:tc>
      </w:tr>
      <w:tr w:rsidR="00B33A23" w:rsidRPr="00A15C65" w14:paraId="3F413C8A" w14:textId="77777777" w:rsidTr="004E5038">
        <w:trPr>
          <w:trHeight w:val="840"/>
          <w:jc w:val="center"/>
        </w:trPr>
        <w:tc>
          <w:tcPr>
            <w:tcW w:w="861" w:type="dxa"/>
            <w:shd w:val="clear" w:color="auto" w:fill="auto"/>
            <w:vAlign w:val="center"/>
            <w:hideMark/>
          </w:tcPr>
          <w:p w14:paraId="580FCB13"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57</w:t>
            </w:r>
          </w:p>
        </w:tc>
        <w:tc>
          <w:tcPr>
            <w:tcW w:w="1371" w:type="dxa"/>
            <w:shd w:val="clear" w:color="auto" w:fill="auto"/>
            <w:vAlign w:val="center"/>
            <w:hideMark/>
          </w:tcPr>
          <w:p w14:paraId="70EE84FF"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BR0292418-1</w:t>
            </w:r>
          </w:p>
        </w:tc>
        <w:tc>
          <w:tcPr>
            <w:tcW w:w="4906" w:type="dxa"/>
            <w:shd w:val="clear" w:color="auto" w:fill="auto"/>
            <w:vAlign w:val="center"/>
            <w:hideMark/>
          </w:tcPr>
          <w:p w14:paraId="09711676" w14:textId="1D4FF6A3"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Ciprofloxacino, Cloridrato</w:t>
            </w:r>
            <w:r w:rsidR="00B26307" w:rsidRPr="00A15C65">
              <w:rPr>
                <w:rFonts w:ascii="Palatino Linotype" w:eastAsia="Times New Roman" w:hAnsi="Palatino Linotype" w:cs="Times New Roman"/>
                <w:b/>
                <w:bCs/>
                <w:color w:val="000000"/>
                <w:sz w:val="20"/>
                <w:szCs w:val="20"/>
                <w:lang w:eastAsia="pt-BR"/>
              </w:rPr>
              <w:t xml:space="preserve"> </w:t>
            </w:r>
            <w:r w:rsidR="00613922" w:rsidRPr="00A15C65">
              <w:rPr>
                <w:rFonts w:ascii="Palatino Linotype" w:eastAsia="Times New Roman" w:hAnsi="Palatino Linotype" w:cs="Times New Roman"/>
                <w:b/>
                <w:bCs/>
                <w:color w:val="000000"/>
                <w:sz w:val="20"/>
                <w:szCs w:val="20"/>
                <w:lang w:eastAsia="pt-BR"/>
              </w:rPr>
              <w:t>D</w:t>
            </w:r>
            <w:r w:rsidR="00B26307" w:rsidRPr="00A15C65">
              <w:rPr>
                <w:rFonts w:ascii="Palatino Linotype" w:eastAsia="Times New Roman" w:hAnsi="Palatino Linotype" w:cs="Times New Roman"/>
                <w:b/>
                <w:bCs/>
                <w:color w:val="000000"/>
                <w:sz w:val="20"/>
                <w:szCs w:val="20"/>
                <w:lang w:eastAsia="pt-BR"/>
              </w:rPr>
              <w:t>e</w:t>
            </w:r>
            <w:r w:rsidRPr="00A15C65">
              <w:rPr>
                <w:rFonts w:ascii="Palatino Linotype" w:eastAsia="Times New Roman" w:hAnsi="Palatino Linotype" w:cs="Times New Roman"/>
                <w:b/>
                <w:bCs/>
                <w:color w:val="000000"/>
                <w:sz w:val="20"/>
                <w:szCs w:val="20"/>
                <w:lang w:eastAsia="pt-BR"/>
              </w:rPr>
              <w:t>.</w:t>
            </w:r>
            <w:r w:rsidRPr="00A15C65">
              <w:rPr>
                <w:rFonts w:ascii="Palatino Linotype" w:eastAsia="Times New Roman" w:hAnsi="Palatino Linotype" w:cs="Times New Roman"/>
                <w:color w:val="000000"/>
                <w:sz w:val="20"/>
                <w:szCs w:val="20"/>
                <w:lang w:eastAsia="pt-BR"/>
              </w:rPr>
              <w:t xml:space="preserve"> Concentração/Composição: 2mg/Ml, Forma Farmacêutica:</w:t>
            </w:r>
            <w:r w:rsidR="00B26307" w:rsidRPr="00A15C65">
              <w:rPr>
                <w:rFonts w:ascii="Palatino Linotype" w:eastAsia="Times New Roman" w:hAnsi="Palatino Linotype" w:cs="Times New Roman"/>
                <w:color w:val="000000"/>
                <w:sz w:val="20"/>
                <w:szCs w:val="20"/>
                <w:lang w:eastAsia="pt-BR"/>
              </w:rPr>
              <w:t xml:space="preserve"> </w:t>
            </w:r>
            <w:r w:rsidRPr="00A15C65">
              <w:rPr>
                <w:rFonts w:ascii="Palatino Linotype" w:eastAsia="Times New Roman" w:hAnsi="Palatino Linotype" w:cs="Times New Roman"/>
                <w:color w:val="000000"/>
                <w:sz w:val="20"/>
                <w:szCs w:val="20"/>
                <w:lang w:eastAsia="pt-BR"/>
              </w:rPr>
              <w:t>Solução Injetável. Apresentação: Bolsa Plástica De 100ml</w:t>
            </w:r>
            <w:r w:rsidR="00B26307" w:rsidRPr="00A15C65">
              <w:rPr>
                <w:rFonts w:ascii="Palatino Linotype" w:eastAsia="Times New Roman" w:hAnsi="Palatino Linotype" w:cs="Times New Roman"/>
                <w:color w:val="000000"/>
                <w:sz w:val="20"/>
                <w:szCs w:val="20"/>
                <w:lang w:eastAsia="pt-BR"/>
              </w:rPr>
              <w:t>.</w:t>
            </w:r>
          </w:p>
        </w:tc>
        <w:tc>
          <w:tcPr>
            <w:tcW w:w="1351" w:type="dxa"/>
            <w:shd w:val="clear" w:color="auto" w:fill="auto"/>
            <w:vAlign w:val="center"/>
            <w:hideMark/>
          </w:tcPr>
          <w:p w14:paraId="52776F07" w14:textId="048572A0" w:rsidR="00B33A23" w:rsidRPr="00A15C65" w:rsidRDefault="00537339"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Bolsas</w:t>
            </w:r>
          </w:p>
        </w:tc>
        <w:tc>
          <w:tcPr>
            <w:tcW w:w="855" w:type="dxa"/>
            <w:shd w:val="clear" w:color="auto" w:fill="auto"/>
            <w:vAlign w:val="center"/>
            <w:hideMark/>
          </w:tcPr>
          <w:p w14:paraId="4AEB484B" w14:textId="59A313DA" w:rsidR="00B33A23" w:rsidRPr="00A15C65" w:rsidRDefault="00521EDE"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1.000</w:t>
            </w:r>
          </w:p>
        </w:tc>
      </w:tr>
      <w:tr w:rsidR="00B33A23" w:rsidRPr="00A15C65" w14:paraId="0C97CB14" w14:textId="77777777" w:rsidTr="004E5038">
        <w:trPr>
          <w:trHeight w:val="840"/>
          <w:jc w:val="center"/>
        </w:trPr>
        <w:tc>
          <w:tcPr>
            <w:tcW w:w="861" w:type="dxa"/>
            <w:shd w:val="clear" w:color="auto" w:fill="auto"/>
            <w:vAlign w:val="center"/>
            <w:hideMark/>
          </w:tcPr>
          <w:p w14:paraId="45AD2CD3" w14:textId="00C11FD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5</w:t>
            </w:r>
            <w:r w:rsidR="0072270E" w:rsidRPr="00A15C65">
              <w:rPr>
                <w:rFonts w:ascii="Palatino Linotype" w:eastAsia="Times New Roman" w:hAnsi="Palatino Linotype" w:cs="Times New Roman"/>
                <w:color w:val="000000"/>
                <w:sz w:val="20"/>
                <w:szCs w:val="20"/>
                <w:lang w:eastAsia="pt-BR"/>
              </w:rPr>
              <w:t>8</w:t>
            </w:r>
          </w:p>
        </w:tc>
        <w:tc>
          <w:tcPr>
            <w:tcW w:w="1371" w:type="dxa"/>
            <w:shd w:val="clear" w:color="auto" w:fill="auto"/>
            <w:vAlign w:val="center"/>
            <w:hideMark/>
          </w:tcPr>
          <w:p w14:paraId="1F9D7C23"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BR0272903</w:t>
            </w:r>
          </w:p>
        </w:tc>
        <w:tc>
          <w:tcPr>
            <w:tcW w:w="4906" w:type="dxa"/>
            <w:shd w:val="clear" w:color="auto" w:fill="auto"/>
            <w:vAlign w:val="center"/>
            <w:hideMark/>
          </w:tcPr>
          <w:p w14:paraId="77B00A40"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Citalopram, Bromidrato De.</w:t>
            </w:r>
            <w:r w:rsidRPr="00A15C65">
              <w:rPr>
                <w:rFonts w:ascii="Palatino Linotype" w:eastAsia="Times New Roman" w:hAnsi="Palatino Linotype" w:cs="Times New Roman"/>
                <w:color w:val="000000"/>
                <w:sz w:val="20"/>
                <w:szCs w:val="20"/>
                <w:lang w:eastAsia="pt-BR"/>
              </w:rPr>
              <w:t xml:space="preserve"> Concentração/ Composição: 20mg. Forma Farmacêutica: Comprimido Revestido. Unidade.</w:t>
            </w:r>
          </w:p>
        </w:tc>
        <w:tc>
          <w:tcPr>
            <w:tcW w:w="1351" w:type="dxa"/>
            <w:shd w:val="clear" w:color="auto" w:fill="auto"/>
            <w:vAlign w:val="center"/>
            <w:hideMark/>
          </w:tcPr>
          <w:p w14:paraId="37863AA7" w14:textId="691651CB" w:rsidR="00B33A23" w:rsidRPr="00A15C65" w:rsidRDefault="00323BCC"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3384E6D2"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20.000</w:t>
            </w:r>
          </w:p>
        </w:tc>
      </w:tr>
      <w:tr w:rsidR="00B33A23" w:rsidRPr="00A15C65" w14:paraId="7020D010" w14:textId="77777777" w:rsidTr="004E5038">
        <w:trPr>
          <w:trHeight w:val="840"/>
          <w:jc w:val="center"/>
        </w:trPr>
        <w:tc>
          <w:tcPr>
            <w:tcW w:w="861" w:type="dxa"/>
            <w:shd w:val="clear" w:color="auto" w:fill="auto"/>
            <w:vAlign w:val="center"/>
            <w:hideMark/>
          </w:tcPr>
          <w:p w14:paraId="36566800" w14:textId="4EE520F9" w:rsidR="00B33A23" w:rsidRPr="00A15C65" w:rsidRDefault="0072270E"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59</w:t>
            </w:r>
          </w:p>
        </w:tc>
        <w:tc>
          <w:tcPr>
            <w:tcW w:w="1371" w:type="dxa"/>
            <w:shd w:val="clear" w:color="auto" w:fill="auto"/>
            <w:vAlign w:val="center"/>
            <w:hideMark/>
          </w:tcPr>
          <w:p w14:paraId="2BE0A882"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BR0268439</w:t>
            </w:r>
          </w:p>
        </w:tc>
        <w:tc>
          <w:tcPr>
            <w:tcW w:w="4906" w:type="dxa"/>
            <w:shd w:val="clear" w:color="auto" w:fill="auto"/>
            <w:vAlign w:val="center"/>
            <w:hideMark/>
          </w:tcPr>
          <w:p w14:paraId="64AD5B44"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Claritromicina.</w:t>
            </w:r>
            <w:r w:rsidRPr="00A15C65">
              <w:rPr>
                <w:rFonts w:ascii="Palatino Linotype" w:eastAsia="Times New Roman" w:hAnsi="Palatino Linotype" w:cs="Times New Roman"/>
                <w:color w:val="000000"/>
                <w:sz w:val="20"/>
                <w:szCs w:val="20"/>
                <w:lang w:eastAsia="pt-BR"/>
              </w:rPr>
              <w:t xml:space="preserve"> Concentração/ Composição: 500mg. Forma Farmacêutica: Comprimido. Apresentação: Unidade.</w:t>
            </w:r>
          </w:p>
        </w:tc>
        <w:tc>
          <w:tcPr>
            <w:tcW w:w="1351" w:type="dxa"/>
            <w:shd w:val="clear" w:color="auto" w:fill="auto"/>
            <w:vAlign w:val="center"/>
            <w:hideMark/>
          </w:tcPr>
          <w:p w14:paraId="699329F3" w14:textId="7A40A75C" w:rsidR="00B33A23" w:rsidRPr="00A15C65" w:rsidRDefault="000707BD"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4DBD3ED8"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600</w:t>
            </w:r>
          </w:p>
        </w:tc>
      </w:tr>
      <w:tr w:rsidR="00B33A23" w:rsidRPr="00A15C65" w14:paraId="058789F1" w14:textId="77777777" w:rsidTr="004E5038">
        <w:trPr>
          <w:trHeight w:val="840"/>
          <w:jc w:val="center"/>
        </w:trPr>
        <w:tc>
          <w:tcPr>
            <w:tcW w:w="861" w:type="dxa"/>
            <w:shd w:val="clear" w:color="auto" w:fill="auto"/>
            <w:vAlign w:val="center"/>
            <w:hideMark/>
          </w:tcPr>
          <w:p w14:paraId="35DAEFB9" w14:textId="68EE38F6"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6</w:t>
            </w:r>
            <w:r w:rsidR="0072270E" w:rsidRPr="00A15C65">
              <w:rPr>
                <w:rFonts w:ascii="Palatino Linotype" w:eastAsia="Times New Roman" w:hAnsi="Palatino Linotype" w:cs="Times New Roman"/>
                <w:color w:val="000000"/>
                <w:sz w:val="20"/>
                <w:szCs w:val="20"/>
                <w:lang w:eastAsia="pt-BR"/>
              </w:rPr>
              <w:t>0</w:t>
            </w:r>
          </w:p>
        </w:tc>
        <w:tc>
          <w:tcPr>
            <w:tcW w:w="1371" w:type="dxa"/>
            <w:shd w:val="clear" w:color="auto" w:fill="auto"/>
            <w:vAlign w:val="center"/>
            <w:hideMark/>
          </w:tcPr>
          <w:p w14:paraId="2B2B5411"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BR0267522</w:t>
            </w:r>
          </w:p>
        </w:tc>
        <w:tc>
          <w:tcPr>
            <w:tcW w:w="4906" w:type="dxa"/>
            <w:shd w:val="clear" w:color="auto" w:fill="auto"/>
            <w:vAlign w:val="center"/>
            <w:hideMark/>
          </w:tcPr>
          <w:p w14:paraId="3844CB12"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Clomipramina, Cloridrato De</w:t>
            </w:r>
            <w:r w:rsidRPr="00A15C65">
              <w:rPr>
                <w:rFonts w:ascii="Palatino Linotype" w:eastAsia="Times New Roman" w:hAnsi="Palatino Linotype" w:cs="Times New Roman"/>
                <w:color w:val="000000"/>
                <w:sz w:val="20"/>
                <w:szCs w:val="20"/>
                <w:lang w:eastAsia="pt-BR"/>
              </w:rPr>
              <w:t>. Concentração/Composição: 25mg. Forma Farmacêutica: Comprimido. Apresentação: Unidade.</w:t>
            </w:r>
          </w:p>
        </w:tc>
        <w:tc>
          <w:tcPr>
            <w:tcW w:w="1351" w:type="dxa"/>
            <w:shd w:val="clear" w:color="auto" w:fill="auto"/>
            <w:vAlign w:val="center"/>
            <w:hideMark/>
          </w:tcPr>
          <w:p w14:paraId="422F4289" w14:textId="3F5D5215" w:rsidR="00B33A23" w:rsidRPr="00A15C65" w:rsidRDefault="00C6353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2A18692C"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8.000</w:t>
            </w:r>
          </w:p>
        </w:tc>
      </w:tr>
      <w:tr w:rsidR="00B21F1D" w:rsidRPr="00A15C65" w14:paraId="72E983BC" w14:textId="77777777" w:rsidTr="004E5038">
        <w:trPr>
          <w:trHeight w:val="564"/>
          <w:jc w:val="center"/>
        </w:trPr>
        <w:tc>
          <w:tcPr>
            <w:tcW w:w="861" w:type="dxa"/>
            <w:shd w:val="clear" w:color="auto" w:fill="auto"/>
            <w:vAlign w:val="center"/>
            <w:hideMark/>
          </w:tcPr>
          <w:p w14:paraId="7DBC5C47" w14:textId="4687EB70" w:rsidR="00B21F1D" w:rsidRPr="00A15C65" w:rsidRDefault="00B21F1D"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6</w:t>
            </w:r>
            <w:r w:rsidR="00C21894" w:rsidRPr="00A15C65">
              <w:rPr>
                <w:rFonts w:ascii="Palatino Linotype" w:eastAsia="Times New Roman" w:hAnsi="Palatino Linotype" w:cs="Times New Roman"/>
                <w:color w:val="000000"/>
                <w:sz w:val="20"/>
                <w:szCs w:val="20"/>
                <w:lang w:eastAsia="pt-BR"/>
              </w:rPr>
              <w:t>1</w:t>
            </w:r>
          </w:p>
        </w:tc>
        <w:tc>
          <w:tcPr>
            <w:tcW w:w="1371" w:type="dxa"/>
            <w:shd w:val="clear" w:color="auto" w:fill="auto"/>
            <w:vAlign w:val="center"/>
            <w:hideMark/>
          </w:tcPr>
          <w:p w14:paraId="3E2D08CD" w14:textId="77777777" w:rsidR="00B21F1D" w:rsidRPr="00A15C65" w:rsidRDefault="00B21F1D"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BR0270118</w:t>
            </w:r>
          </w:p>
        </w:tc>
        <w:tc>
          <w:tcPr>
            <w:tcW w:w="4906" w:type="dxa"/>
            <w:shd w:val="clear" w:color="auto" w:fill="auto"/>
            <w:vAlign w:val="center"/>
            <w:hideMark/>
          </w:tcPr>
          <w:p w14:paraId="60B787CC" w14:textId="77777777" w:rsidR="00B21F1D" w:rsidRPr="00A15C65" w:rsidRDefault="00B21F1D"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Clonazepam.</w:t>
            </w:r>
            <w:r w:rsidRPr="00A15C65">
              <w:rPr>
                <w:rFonts w:ascii="Palatino Linotype" w:eastAsia="Times New Roman" w:hAnsi="Palatino Linotype" w:cs="Times New Roman"/>
                <w:color w:val="000000"/>
                <w:sz w:val="20"/>
                <w:szCs w:val="20"/>
                <w:lang w:eastAsia="pt-BR"/>
              </w:rPr>
              <w:t xml:space="preserve"> Concentração/Composição: </w:t>
            </w:r>
            <w:r w:rsidRPr="00A15C65">
              <w:rPr>
                <w:rFonts w:ascii="Palatino Linotype" w:eastAsia="Times New Roman" w:hAnsi="Palatino Linotype" w:cs="Times New Roman"/>
                <w:b/>
                <w:bCs/>
                <w:color w:val="000000"/>
                <w:sz w:val="20"/>
                <w:szCs w:val="20"/>
                <w:lang w:eastAsia="pt-BR"/>
              </w:rPr>
              <w:t>0,5mg</w:t>
            </w:r>
            <w:r w:rsidRPr="00A15C65">
              <w:rPr>
                <w:rFonts w:ascii="Palatino Linotype" w:eastAsia="Times New Roman" w:hAnsi="Palatino Linotype" w:cs="Times New Roman"/>
                <w:color w:val="000000"/>
                <w:sz w:val="20"/>
                <w:szCs w:val="20"/>
                <w:lang w:eastAsia="pt-BR"/>
              </w:rPr>
              <w:t>. Forma Farmacêutica: Comprimido. Apresentação: Unidade.</w:t>
            </w:r>
          </w:p>
        </w:tc>
        <w:tc>
          <w:tcPr>
            <w:tcW w:w="1351" w:type="dxa"/>
            <w:shd w:val="clear" w:color="auto" w:fill="auto"/>
            <w:vAlign w:val="center"/>
            <w:hideMark/>
          </w:tcPr>
          <w:p w14:paraId="7BE18974" w14:textId="0292338A" w:rsidR="00B21F1D" w:rsidRPr="00A15C65" w:rsidRDefault="003C7E77"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16631A02" w14:textId="77777777" w:rsidR="00B21F1D" w:rsidRPr="00A15C65" w:rsidRDefault="00B21F1D"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30.000</w:t>
            </w:r>
          </w:p>
        </w:tc>
      </w:tr>
      <w:tr w:rsidR="00B21F1D" w:rsidRPr="00A15C65" w14:paraId="33F1E740" w14:textId="77777777" w:rsidTr="004E5038">
        <w:trPr>
          <w:trHeight w:val="564"/>
          <w:jc w:val="center"/>
        </w:trPr>
        <w:tc>
          <w:tcPr>
            <w:tcW w:w="861" w:type="dxa"/>
            <w:shd w:val="clear" w:color="auto" w:fill="auto"/>
            <w:vAlign w:val="center"/>
            <w:hideMark/>
          </w:tcPr>
          <w:p w14:paraId="036FA84E" w14:textId="67D1591A" w:rsidR="00B21F1D" w:rsidRPr="00A15C65" w:rsidRDefault="00B21F1D"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6</w:t>
            </w:r>
            <w:r w:rsidR="00C21894" w:rsidRPr="00A15C65">
              <w:rPr>
                <w:rFonts w:ascii="Palatino Linotype" w:eastAsia="Times New Roman" w:hAnsi="Palatino Linotype" w:cs="Times New Roman"/>
                <w:color w:val="000000"/>
                <w:sz w:val="20"/>
                <w:szCs w:val="20"/>
                <w:lang w:eastAsia="pt-BR"/>
              </w:rPr>
              <w:t>2</w:t>
            </w:r>
          </w:p>
        </w:tc>
        <w:tc>
          <w:tcPr>
            <w:tcW w:w="1371" w:type="dxa"/>
            <w:shd w:val="clear" w:color="auto" w:fill="auto"/>
            <w:vAlign w:val="center"/>
            <w:hideMark/>
          </w:tcPr>
          <w:p w14:paraId="6D98661D" w14:textId="77777777" w:rsidR="00B21F1D" w:rsidRPr="00A15C65" w:rsidRDefault="00B21F1D"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BR0270119</w:t>
            </w:r>
          </w:p>
        </w:tc>
        <w:tc>
          <w:tcPr>
            <w:tcW w:w="4906" w:type="dxa"/>
            <w:shd w:val="clear" w:color="auto" w:fill="auto"/>
            <w:vAlign w:val="center"/>
            <w:hideMark/>
          </w:tcPr>
          <w:p w14:paraId="0A926611" w14:textId="77777777" w:rsidR="00B21F1D" w:rsidRPr="00A15C65" w:rsidRDefault="00B21F1D"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Clonazepam.</w:t>
            </w:r>
            <w:r w:rsidRPr="00A15C65">
              <w:rPr>
                <w:rFonts w:ascii="Palatino Linotype" w:eastAsia="Times New Roman" w:hAnsi="Palatino Linotype" w:cs="Times New Roman"/>
                <w:color w:val="000000"/>
                <w:sz w:val="20"/>
                <w:szCs w:val="20"/>
                <w:lang w:eastAsia="pt-BR"/>
              </w:rPr>
              <w:t xml:space="preserve"> Concentração/Composição: </w:t>
            </w:r>
            <w:r w:rsidRPr="00A15C65">
              <w:rPr>
                <w:rFonts w:ascii="Palatino Linotype" w:eastAsia="Times New Roman" w:hAnsi="Palatino Linotype" w:cs="Times New Roman"/>
                <w:b/>
                <w:bCs/>
                <w:color w:val="000000"/>
                <w:sz w:val="20"/>
                <w:szCs w:val="20"/>
                <w:lang w:eastAsia="pt-BR"/>
              </w:rPr>
              <w:t>2mg</w:t>
            </w:r>
            <w:r w:rsidRPr="00A15C65">
              <w:rPr>
                <w:rFonts w:ascii="Palatino Linotype" w:eastAsia="Times New Roman" w:hAnsi="Palatino Linotype" w:cs="Times New Roman"/>
                <w:color w:val="000000"/>
                <w:sz w:val="20"/>
                <w:szCs w:val="20"/>
                <w:lang w:eastAsia="pt-BR"/>
              </w:rPr>
              <w:t>. Forma Farmacêutica: Comprimido. Apresentação: Unidade.</w:t>
            </w:r>
          </w:p>
        </w:tc>
        <w:tc>
          <w:tcPr>
            <w:tcW w:w="1351" w:type="dxa"/>
            <w:shd w:val="clear" w:color="auto" w:fill="auto"/>
            <w:vAlign w:val="center"/>
            <w:hideMark/>
          </w:tcPr>
          <w:p w14:paraId="2D6253A6" w14:textId="25CF65D3" w:rsidR="00B21F1D" w:rsidRPr="00A15C65" w:rsidRDefault="003C7E77"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302FC6FF" w14:textId="77777777" w:rsidR="00B21F1D" w:rsidRPr="00A15C65" w:rsidRDefault="00B21F1D"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30.000</w:t>
            </w:r>
          </w:p>
        </w:tc>
      </w:tr>
      <w:tr w:rsidR="00B21F1D" w:rsidRPr="00A15C65" w14:paraId="1C062610" w14:textId="77777777" w:rsidTr="004E5038">
        <w:trPr>
          <w:trHeight w:val="840"/>
          <w:jc w:val="center"/>
        </w:trPr>
        <w:tc>
          <w:tcPr>
            <w:tcW w:w="861" w:type="dxa"/>
            <w:shd w:val="clear" w:color="auto" w:fill="auto"/>
            <w:vAlign w:val="center"/>
            <w:hideMark/>
          </w:tcPr>
          <w:p w14:paraId="62414815" w14:textId="77777777" w:rsidR="00B21F1D" w:rsidRPr="00A15C65" w:rsidRDefault="00B21F1D"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63</w:t>
            </w:r>
          </w:p>
        </w:tc>
        <w:tc>
          <w:tcPr>
            <w:tcW w:w="1371" w:type="dxa"/>
            <w:shd w:val="clear" w:color="auto" w:fill="auto"/>
            <w:vAlign w:val="center"/>
            <w:hideMark/>
          </w:tcPr>
          <w:p w14:paraId="7D77328E" w14:textId="77777777" w:rsidR="00B21F1D" w:rsidRPr="00A15C65" w:rsidRDefault="00B21F1D"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BR0270120</w:t>
            </w:r>
          </w:p>
        </w:tc>
        <w:tc>
          <w:tcPr>
            <w:tcW w:w="4906" w:type="dxa"/>
            <w:shd w:val="clear" w:color="auto" w:fill="auto"/>
            <w:vAlign w:val="center"/>
            <w:hideMark/>
          </w:tcPr>
          <w:p w14:paraId="60DB6520" w14:textId="77777777" w:rsidR="00B21F1D" w:rsidRPr="00A15C65" w:rsidRDefault="00B21F1D"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Clonazepam.</w:t>
            </w:r>
            <w:r w:rsidRPr="00A15C65">
              <w:rPr>
                <w:rFonts w:ascii="Palatino Linotype" w:eastAsia="Times New Roman" w:hAnsi="Palatino Linotype" w:cs="Times New Roman"/>
                <w:color w:val="000000"/>
                <w:sz w:val="20"/>
                <w:szCs w:val="20"/>
                <w:lang w:eastAsia="pt-BR"/>
              </w:rPr>
              <w:t xml:space="preserve"> Concentração/Composição: 2,5 Mg/Ml. Forma Farmacêutica: Solução Oral. Apresentação: Frasco Gotejador Contendo 20 Ml.</w:t>
            </w:r>
          </w:p>
        </w:tc>
        <w:tc>
          <w:tcPr>
            <w:tcW w:w="1351" w:type="dxa"/>
            <w:shd w:val="clear" w:color="auto" w:fill="auto"/>
            <w:vAlign w:val="center"/>
            <w:hideMark/>
          </w:tcPr>
          <w:p w14:paraId="5BC35A0F" w14:textId="1C6B76BF" w:rsidR="00B21F1D" w:rsidRPr="00A15C65" w:rsidRDefault="003C7E77"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7062DEB1" w14:textId="77777777" w:rsidR="00B21F1D" w:rsidRPr="00A15C65" w:rsidRDefault="00B21F1D"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6.000</w:t>
            </w:r>
          </w:p>
        </w:tc>
      </w:tr>
      <w:tr w:rsidR="00B33A23" w:rsidRPr="00A15C65" w14:paraId="0DFFC307" w14:textId="77777777" w:rsidTr="004E5038">
        <w:trPr>
          <w:trHeight w:val="1116"/>
          <w:jc w:val="center"/>
        </w:trPr>
        <w:tc>
          <w:tcPr>
            <w:tcW w:w="861" w:type="dxa"/>
            <w:shd w:val="clear" w:color="auto" w:fill="auto"/>
            <w:vAlign w:val="center"/>
            <w:hideMark/>
          </w:tcPr>
          <w:p w14:paraId="6E28D0D7" w14:textId="54EE3849"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6</w:t>
            </w:r>
            <w:r w:rsidR="001308C2" w:rsidRPr="00A15C65">
              <w:rPr>
                <w:rFonts w:ascii="Palatino Linotype" w:eastAsia="Times New Roman" w:hAnsi="Palatino Linotype" w:cs="Times New Roman"/>
                <w:color w:val="000000"/>
                <w:sz w:val="20"/>
                <w:szCs w:val="20"/>
                <w:lang w:eastAsia="pt-BR"/>
              </w:rPr>
              <w:t>4</w:t>
            </w:r>
          </w:p>
        </w:tc>
        <w:tc>
          <w:tcPr>
            <w:tcW w:w="1371" w:type="dxa"/>
            <w:shd w:val="clear" w:color="auto" w:fill="auto"/>
            <w:vAlign w:val="center"/>
            <w:hideMark/>
          </w:tcPr>
          <w:p w14:paraId="2EE0C157"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BR0267162</w:t>
            </w:r>
          </w:p>
        </w:tc>
        <w:tc>
          <w:tcPr>
            <w:tcW w:w="4906" w:type="dxa"/>
            <w:shd w:val="clear" w:color="auto" w:fill="auto"/>
            <w:vAlign w:val="center"/>
            <w:hideMark/>
          </w:tcPr>
          <w:p w14:paraId="7F65FC8B"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Cloreto De Potássio.</w:t>
            </w:r>
            <w:r w:rsidRPr="00A15C65">
              <w:rPr>
                <w:rFonts w:ascii="Palatino Linotype" w:eastAsia="Times New Roman" w:hAnsi="Palatino Linotype" w:cs="Times New Roman"/>
                <w:color w:val="000000"/>
                <w:sz w:val="20"/>
                <w:szCs w:val="20"/>
                <w:lang w:eastAsia="pt-BR"/>
              </w:rPr>
              <w:t xml:space="preserve"> Concentração/ Composição: 191mg/Ml (19,1%). Forma Farmacêutica: Solução Injetável. Apresentação: Ampola Plástica Transparente Contendo 10 Ml.</w:t>
            </w:r>
          </w:p>
        </w:tc>
        <w:tc>
          <w:tcPr>
            <w:tcW w:w="1351" w:type="dxa"/>
            <w:shd w:val="clear" w:color="auto" w:fill="auto"/>
            <w:vAlign w:val="center"/>
            <w:hideMark/>
          </w:tcPr>
          <w:p w14:paraId="06966DD1" w14:textId="2F7F2DB4" w:rsidR="00B33A23" w:rsidRPr="00A15C65" w:rsidRDefault="003440E0"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53FF8E37"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1000</w:t>
            </w:r>
          </w:p>
        </w:tc>
      </w:tr>
      <w:tr w:rsidR="003A69BF" w:rsidRPr="00A15C65" w14:paraId="1D7ABCC2" w14:textId="77777777" w:rsidTr="004E5038">
        <w:trPr>
          <w:trHeight w:val="1116"/>
          <w:jc w:val="center"/>
        </w:trPr>
        <w:tc>
          <w:tcPr>
            <w:tcW w:w="861" w:type="dxa"/>
            <w:shd w:val="clear" w:color="auto" w:fill="auto"/>
            <w:vAlign w:val="center"/>
            <w:hideMark/>
          </w:tcPr>
          <w:p w14:paraId="52CAFDD1" w14:textId="77777777" w:rsidR="003A69BF" w:rsidRPr="00A15C65" w:rsidRDefault="003A69B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lastRenderedPageBreak/>
              <w:t>65</w:t>
            </w:r>
          </w:p>
        </w:tc>
        <w:tc>
          <w:tcPr>
            <w:tcW w:w="1371" w:type="dxa"/>
            <w:shd w:val="clear" w:color="auto" w:fill="auto"/>
            <w:vAlign w:val="center"/>
            <w:hideMark/>
          </w:tcPr>
          <w:p w14:paraId="50780C72" w14:textId="77777777" w:rsidR="003A69BF" w:rsidRPr="00A15C65" w:rsidRDefault="003A69B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BR0268236-1</w:t>
            </w:r>
          </w:p>
        </w:tc>
        <w:tc>
          <w:tcPr>
            <w:tcW w:w="4906" w:type="dxa"/>
            <w:shd w:val="clear" w:color="auto" w:fill="auto"/>
            <w:vAlign w:val="center"/>
            <w:hideMark/>
          </w:tcPr>
          <w:p w14:paraId="2882633B" w14:textId="77777777" w:rsidR="003A69BF" w:rsidRPr="00A15C65" w:rsidRDefault="003A69BF"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Cloreto De Sódio.</w:t>
            </w:r>
            <w:r w:rsidRPr="00A15C65">
              <w:rPr>
                <w:rFonts w:ascii="Palatino Linotype" w:eastAsia="Times New Roman" w:hAnsi="Palatino Linotype" w:cs="Times New Roman"/>
                <w:color w:val="000000"/>
                <w:sz w:val="20"/>
                <w:szCs w:val="20"/>
                <w:lang w:eastAsia="pt-BR"/>
              </w:rPr>
              <w:t xml:space="preserve"> Concentração/ Composição: 9mg/Ml (0,9%). Forma Farmacêutica: Solução Injetável. Apresentação: Frasco Transparente Sistema Fechado Contendo 100 Ml.</w:t>
            </w:r>
          </w:p>
        </w:tc>
        <w:tc>
          <w:tcPr>
            <w:tcW w:w="1351" w:type="dxa"/>
            <w:shd w:val="clear" w:color="auto" w:fill="auto"/>
            <w:vAlign w:val="center"/>
            <w:hideMark/>
          </w:tcPr>
          <w:p w14:paraId="2D25A4E7" w14:textId="09EADA0E" w:rsidR="003A69BF" w:rsidRPr="00A15C65" w:rsidRDefault="00ED5C16"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1833FCED" w14:textId="77777777" w:rsidR="003A69BF" w:rsidRPr="00A15C65" w:rsidRDefault="003A69B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4.000</w:t>
            </w:r>
          </w:p>
        </w:tc>
      </w:tr>
      <w:tr w:rsidR="003A69BF" w:rsidRPr="00A15C65" w14:paraId="4AB6438C" w14:textId="77777777" w:rsidTr="004E5038">
        <w:trPr>
          <w:trHeight w:val="1116"/>
          <w:jc w:val="center"/>
        </w:trPr>
        <w:tc>
          <w:tcPr>
            <w:tcW w:w="861" w:type="dxa"/>
            <w:shd w:val="clear" w:color="auto" w:fill="auto"/>
            <w:vAlign w:val="center"/>
            <w:hideMark/>
          </w:tcPr>
          <w:p w14:paraId="08A81BD9" w14:textId="77777777" w:rsidR="003A69BF" w:rsidRPr="00A15C65" w:rsidRDefault="003A69B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66</w:t>
            </w:r>
          </w:p>
        </w:tc>
        <w:tc>
          <w:tcPr>
            <w:tcW w:w="1371" w:type="dxa"/>
            <w:shd w:val="clear" w:color="auto" w:fill="auto"/>
            <w:vAlign w:val="center"/>
            <w:hideMark/>
          </w:tcPr>
          <w:p w14:paraId="3440FE3E" w14:textId="77777777" w:rsidR="003A69BF" w:rsidRPr="00A15C65" w:rsidRDefault="003A69B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BR0368654</w:t>
            </w:r>
          </w:p>
        </w:tc>
        <w:tc>
          <w:tcPr>
            <w:tcW w:w="4906" w:type="dxa"/>
            <w:shd w:val="clear" w:color="auto" w:fill="auto"/>
            <w:vAlign w:val="center"/>
            <w:hideMark/>
          </w:tcPr>
          <w:p w14:paraId="3C666305" w14:textId="3E428E13" w:rsidR="003A69BF" w:rsidRPr="00A15C65" w:rsidRDefault="003A69BF"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Cloreto De Sódio.</w:t>
            </w:r>
            <w:r w:rsidRPr="00A15C65">
              <w:rPr>
                <w:rFonts w:ascii="Palatino Linotype" w:eastAsia="Times New Roman" w:hAnsi="Palatino Linotype" w:cs="Times New Roman"/>
                <w:color w:val="000000"/>
                <w:sz w:val="20"/>
                <w:szCs w:val="20"/>
                <w:lang w:eastAsia="pt-BR"/>
              </w:rPr>
              <w:t xml:space="preserve"> Concentração/ Composição: </w:t>
            </w:r>
            <w:r w:rsidRPr="00A15C65">
              <w:rPr>
                <w:rFonts w:ascii="Palatino Linotype" w:eastAsia="Times New Roman" w:hAnsi="Palatino Linotype" w:cs="Times New Roman"/>
                <w:b/>
                <w:bCs/>
                <w:color w:val="000000"/>
                <w:sz w:val="20"/>
                <w:szCs w:val="20"/>
                <w:lang w:eastAsia="pt-BR"/>
              </w:rPr>
              <w:t>9mg/</w:t>
            </w:r>
            <w:r w:rsidR="0075384E" w:rsidRPr="00A15C65">
              <w:rPr>
                <w:rFonts w:ascii="Palatino Linotype" w:eastAsia="Times New Roman" w:hAnsi="Palatino Linotype" w:cs="Times New Roman"/>
                <w:b/>
                <w:bCs/>
                <w:color w:val="000000"/>
                <w:sz w:val="20"/>
                <w:szCs w:val="20"/>
                <w:lang w:eastAsia="pt-BR"/>
              </w:rPr>
              <w:t>m</w:t>
            </w:r>
            <w:r w:rsidRPr="00A15C65">
              <w:rPr>
                <w:rFonts w:ascii="Palatino Linotype" w:eastAsia="Times New Roman" w:hAnsi="Palatino Linotype" w:cs="Times New Roman"/>
                <w:b/>
                <w:bCs/>
                <w:color w:val="000000"/>
                <w:sz w:val="20"/>
                <w:szCs w:val="20"/>
                <w:lang w:eastAsia="pt-BR"/>
              </w:rPr>
              <w:t>l</w:t>
            </w:r>
            <w:r w:rsidRPr="00A15C65">
              <w:rPr>
                <w:rFonts w:ascii="Palatino Linotype" w:eastAsia="Times New Roman" w:hAnsi="Palatino Linotype" w:cs="Times New Roman"/>
                <w:color w:val="000000"/>
                <w:sz w:val="20"/>
                <w:szCs w:val="20"/>
                <w:lang w:eastAsia="pt-BR"/>
              </w:rPr>
              <w:t xml:space="preserve"> (0,9%). Forma Farmacêutica: Solução Injetável. Apresentação: Frasco Transparente Sistema Fechado Contendo </w:t>
            </w:r>
            <w:r w:rsidRPr="00A15C65">
              <w:rPr>
                <w:rFonts w:ascii="Palatino Linotype" w:eastAsia="Times New Roman" w:hAnsi="Palatino Linotype" w:cs="Times New Roman"/>
                <w:b/>
                <w:bCs/>
                <w:color w:val="000000"/>
                <w:sz w:val="20"/>
                <w:szCs w:val="20"/>
                <w:lang w:eastAsia="pt-BR"/>
              </w:rPr>
              <w:t>10ml.</w:t>
            </w:r>
          </w:p>
        </w:tc>
        <w:tc>
          <w:tcPr>
            <w:tcW w:w="1351" w:type="dxa"/>
            <w:shd w:val="clear" w:color="auto" w:fill="auto"/>
            <w:vAlign w:val="center"/>
            <w:hideMark/>
          </w:tcPr>
          <w:p w14:paraId="3EF19022" w14:textId="398856DD" w:rsidR="003A69BF" w:rsidRPr="00A15C65" w:rsidRDefault="004946CD"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54332F9C" w14:textId="77777777" w:rsidR="003A69BF" w:rsidRPr="00A15C65" w:rsidRDefault="003A69B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6.000</w:t>
            </w:r>
          </w:p>
        </w:tc>
      </w:tr>
      <w:tr w:rsidR="003A69BF" w:rsidRPr="00A15C65" w14:paraId="4DE2357F" w14:textId="77777777" w:rsidTr="004E5038">
        <w:trPr>
          <w:trHeight w:val="1116"/>
          <w:jc w:val="center"/>
        </w:trPr>
        <w:tc>
          <w:tcPr>
            <w:tcW w:w="861" w:type="dxa"/>
            <w:shd w:val="clear" w:color="auto" w:fill="auto"/>
            <w:vAlign w:val="center"/>
            <w:hideMark/>
          </w:tcPr>
          <w:p w14:paraId="4D4A1D76" w14:textId="77777777" w:rsidR="003A69BF" w:rsidRPr="00A15C65" w:rsidRDefault="003A69B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67</w:t>
            </w:r>
          </w:p>
        </w:tc>
        <w:tc>
          <w:tcPr>
            <w:tcW w:w="1371" w:type="dxa"/>
            <w:shd w:val="clear" w:color="auto" w:fill="auto"/>
            <w:vAlign w:val="center"/>
            <w:hideMark/>
          </w:tcPr>
          <w:p w14:paraId="2F591C46" w14:textId="77777777" w:rsidR="003A69BF" w:rsidRPr="00A15C65" w:rsidRDefault="003A69B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BR0267574</w:t>
            </w:r>
          </w:p>
        </w:tc>
        <w:tc>
          <w:tcPr>
            <w:tcW w:w="4906" w:type="dxa"/>
            <w:shd w:val="clear" w:color="auto" w:fill="auto"/>
            <w:vAlign w:val="center"/>
            <w:hideMark/>
          </w:tcPr>
          <w:p w14:paraId="089E6C32" w14:textId="5AF28EA3" w:rsidR="003A69BF" w:rsidRPr="00A15C65" w:rsidRDefault="003A69BF"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Cloreto De Sódio.</w:t>
            </w:r>
            <w:r w:rsidRPr="00A15C65">
              <w:rPr>
                <w:rFonts w:ascii="Palatino Linotype" w:eastAsia="Times New Roman" w:hAnsi="Palatino Linotype" w:cs="Times New Roman"/>
                <w:color w:val="000000"/>
                <w:sz w:val="20"/>
                <w:szCs w:val="20"/>
                <w:lang w:eastAsia="pt-BR"/>
              </w:rPr>
              <w:t xml:space="preserve"> Concentração/ Composição: </w:t>
            </w:r>
            <w:r w:rsidRPr="00A15C65">
              <w:rPr>
                <w:rFonts w:ascii="Palatino Linotype" w:eastAsia="Times New Roman" w:hAnsi="Palatino Linotype" w:cs="Times New Roman"/>
                <w:b/>
                <w:bCs/>
                <w:color w:val="000000"/>
                <w:sz w:val="20"/>
                <w:szCs w:val="20"/>
                <w:lang w:eastAsia="pt-BR"/>
              </w:rPr>
              <w:t>200mg/</w:t>
            </w:r>
            <w:r w:rsidR="0075384E" w:rsidRPr="00A15C65">
              <w:rPr>
                <w:rFonts w:ascii="Palatino Linotype" w:eastAsia="Times New Roman" w:hAnsi="Palatino Linotype" w:cs="Times New Roman"/>
                <w:b/>
                <w:bCs/>
                <w:color w:val="000000"/>
                <w:sz w:val="20"/>
                <w:szCs w:val="20"/>
                <w:lang w:eastAsia="pt-BR"/>
              </w:rPr>
              <w:t>m</w:t>
            </w:r>
            <w:r w:rsidRPr="00A15C65">
              <w:rPr>
                <w:rFonts w:ascii="Palatino Linotype" w:eastAsia="Times New Roman" w:hAnsi="Palatino Linotype" w:cs="Times New Roman"/>
                <w:b/>
                <w:bCs/>
                <w:color w:val="000000"/>
                <w:sz w:val="20"/>
                <w:szCs w:val="20"/>
                <w:lang w:eastAsia="pt-BR"/>
              </w:rPr>
              <w:t>l</w:t>
            </w:r>
            <w:r w:rsidRPr="00A15C65">
              <w:rPr>
                <w:rFonts w:ascii="Palatino Linotype" w:eastAsia="Times New Roman" w:hAnsi="Palatino Linotype" w:cs="Times New Roman"/>
                <w:color w:val="000000"/>
                <w:sz w:val="20"/>
                <w:szCs w:val="20"/>
                <w:lang w:eastAsia="pt-BR"/>
              </w:rPr>
              <w:t xml:space="preserve"> (20%). Forma Farmacêutica: Solução Injetável. Apresentação: Apresentação: Ampola Plástica Transparente Contendo </w:t>
            </w:r>
            <w:r w:rsidRPr="00A15C65">
              <w:rPr>
                <w:rFonts w:ascii="Palatino Linotype" w:eastAsia="Times New Roman" w:hAnsi="Palatino Linotype" w:cs="Times New Roman"/>
                <w:b/>
                <w:bCs/>
                <w:color w:val="000000"/>
                <w:sz w:val="20"/>
                <w:szCs w:val="20"/>
                <w:lang w:eastAsia="pt-BR"/>
              </w:rPr>
              <w:t>10</w:t>
            </w:r>
            <w:r w:rsidR="0075384E" w:rsidRPr="00A15C65">
              <w:rPr>
                <w:rFonts w:ascii="Palatino Linotype" w:eastAsia="Times New Roman" w:hAnsi="Palatino Linotype" w:cs="Times New Roman"/>
                <w:b/>
                <w:bCs/>
                <w:color w:val="000000"/>
                <w:sz w:val="20"/>
                <w:szCs w:val="20"/>
                <w:lang w:eastAsia="pt-BR"/>
              </w:rPr>
              <w:t>ml</w:t>
            </w:r>
            <w:r w:rsidRPr="00A15C65">
              <w:rPr>
                <w:rFonts w:ascii="Palatino Linotype" w:eastAsia="Times New Roman" w:hAnsi="Palatino Linotype" w:cs="Times New Roman"/>
                <w:b/>
                <w:bCs/>
                <w:color w:val="000000"/>
                <w:sz w:val="20"/>
                <w:szCs w:val="20"/>
                <w:lang w:eastAsia="pt-BR"/>
              </w:rPr>
              <w:t>.</w:t>
            </w:r>
          </w:p>
        </w:tc>
        <w:tc>
          <w:tcPr>
            <w:tcW w:w="1351" w:type="dxa"/>
            <w:shd w:val="clear" w:color="auto" w:fill="auto"/>
            <w:vAlign w:val="center"/>
            <w:hideMark/>
          </w:tcPr>
          <w:p w14:paraId="40A96792" w14:textId="3141A07D" w:rsidR="003A69BF" w:rsidRPr="00A15C65" w:rsidRDefault="004946CD"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3DF728BA" w14:textId="77777777" w:rsidR="003A69BF" w:rsidRPr="00A15C65" w:rsidRDefault="003A69B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4000</w:t>
            </w:r>
          </w:p>
        </w:tc>
      </w:tr>
      <w:tr w:rsidR="003A69BF" w:rsidRPr="00A15C65" w14:paraId="58530358" w14:textId="77777777" w:rsidTr="004E5038">
        <w:trPr>
          <w:trHeight w:val="1116"/>
          <w:jc w:val="center"/>
        </w:trPr>
        <w:tc>
          <w:tcPr>
            <w:tcW w:w="861" w:type="dxa"/>
            <w:shd w:val="clear" w:color="auto" w:fill="auto"/>
            <w:vAlign w:val="center"/>
            <w:hideMark/>
          </w:tcPr>
          <w:p w14:paraId="7A2B1F60" w14:textId="77777777" w:rsidR="003A69BF" w:rsidRPr="00A15C65" w:rsidRDefault="003A69B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68</w:t>
            </w:r>
          </w:p>
        </w:tc>
        <w:tc>
          <w:tcPr>
            <w:tcW w:w="1371" w:type="dxa"/>
            <w:shd w:val="clear" w:color="auto" w:fill="auto"/>
            <w:vAlign w:val="center"/>
            <w:hideMark/>
          </w:tcPr>
          <w:p w14:paraId="635FA8B3" w14:textId="77777777" w:rsidR="003A69BF" w:rsidRPr="00A15C65" w:rsidRDefault="003A69B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BR0268236-2</w:t>
            </w:r>
          </w:p>
        </w:tc>
        <w:tc>
          <w:tcPr>
            <w:tcW w:w="4906" w:type="dxa"/>
            <w:shd w:val="clear" w:color="auto" w:fill="auto"/>
            <w:vAlign w:val="center"/>
            <w:hideMark/>
          </w:tcPr>
          <w:p w14:paraId="67D7BA8F" w14:textId="3AB3FA75" w:rsidR="003A69BF" w:rsidRPr="00A15C65" w:rsidRDefault="003A69BF"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Cloreto De Sódio.</w:t>
            </w:r>
            <w:r w:rsidRPr="00A15C65">
              <w:rPr>
                <w:rFonts w:ascii="Palatino Linotype" w:eastAsia="Times New Roman" w:hAnsi="Palatino Linotype" w:cs="Times New Roman"/>
                <w:color w:val="000000"/>
                <w:sz w:val="20"/>
                <w:szCs w:val="20"/>
                <w:lang w:eastAsia="pt-BR"/>
              </w:rPr>
              <w:t xml:space="preserve"> Concentração/ Composição: </w:t>
            </w:r>
            <w:r w:rsidRPr="00A15C65">
              <w:rPr>
                <w:rFonts w:ascii="Palatino Linotype" w:eastAsia="Times New Roman" w:hAnsi="Palatino Linotype" w:cs="Times New Roman"/>
                <w:b/>
                <w:bCs/>
                <w:color w:val="000000"/>
                <w:sz w:val="20"/>
                <w:szCs w:val="20"/>
                <w:lang w:eastAsia="pt-BR"/>
              </w:rPr>
              <w:t>9mg/</w:t>
            </w:r>
            <w:r w:rsidR="0075384E" w:rsidRPr="00A15C65">
              <w:rPr>
                <w:rFonts w:ascii="Palatino Linotype" w:eastAsia="Times New Roman" w:hAnsi="Palatino Linotype" w:cs="Times New Roman"/>
                <w:b/>
                <w:bCs/>
                <w:color w:val="000000"/>
                <w:sz w:val="20"/>
                <w:szCs w:val="20"/>
                <w:lang w:eastAsia="pt-BR"/>
              </w:rPr>
              <w:t>m</w:t>
            </w:r>
            <w:r w:rsidRPr="00A15C65">
              <w:rPr>
                <w:rFonts w:ascii="Palatino Linotype" w:eastAsia="Times New Roman" w:hAnsi="Palatino Linotype" w:cs="Times New Roman"/>
                <w:b/>
                <w:bCs/>
                <w:color w:val="000000"/>
                <w:sz w:val="20"/>
                <w:szCs w:val="20"/>
                <w:lang w:eastAsia="pt-BR"/>
              </w:rPr>
              <w:t>l</w:t>
            </w:r>
            <w:r w:rsidRPr="00A15C65">
              <w:rPr>
                <w:rFonts w:ascii="Palatino Linotype" w:eastAsia="Times New Roman" w:hAnsi="Palatino Linotype" w:cs="Times New Roman"/>
                <w:color w:val="000000"/>
                <w:sz w:val="20"/>
                <w:szCs w:val="20"/>
                <w:lang w:eastAsia="pt-BR"/>
              </w:rPr>
              <w:t xml:space="preserve"> (0,9%). Forma Farmacêutica: Solução Injetável. Apresentação: Frasco Transparente Sistema Fechado Contendo </w:t>
            </w:r>
            <w:r w:rsidRPr="00A15C65">
              <w:rPr>
                <w:rFonts w:ascii="Palatino Linotype" w:eastAsia="Times New Roman" w:hAnsi="Palatino Linotype" w:cs="Times New Roman"/>
                <w:b/>
                <w:bCs/>
                <w:color w:val="000000"/>
                <w:sz w:val="20"/>
                <w:szCs w:val="20"/>
                <w:lang w:eastAsia="pt-BR"/>
              </w:rPr>
              <w:t>250</w:t>
            </w:r>
            <w:r w:rsidR="00D671F0" w:rsidRPr="00A15C65">
              <w:rPr>
                <w:rFonts w:ascii="Palatino Linotype" w:eastAsia="Times New Roman" w:hAnsi="Palatino Linotype" w:cs="Times New Roman"/>
                <w:b/>
                <w:bCs/>
                <w:color w:val="000000"/>
                <w:sz w:val="20"/>
                <w:szCs w:val="20"/>
                <w:lang w:eastAsia="pt-BR"/>
              </w:rPr>
              <w:t>ml</w:t>
            </w:r>
            <w:r w:rsidRPr="00A15C65">
              <w:rPr>
                <w:rFonts w:ascii="Palatino Linotype" w:eastAsia="Times New Roman" w:hAnsi="Palatino Linotype" w:cs="Times New Roman"/>
                <w:b/>
                <w:bCs/>
                <w:color w:val="000000"/>
                <w:sz w:val="20"/>
                <w:szCs w:val="20"/>
                <w:lang w:eastAsia="pt-BR"/>
              </w:rPr>
              <w:t>.</w:t>
            </w:r>
          </w:p>
        </w:tc>
        <w:tc>
          <w:tcPr>
            <w:tcW w:w="1351" w:type="dxa"/>
            <w:shd w:val="clear" w:color="auto" w:fill="auto"/>
            <w:vAlign w:val="center"/>
            <w:hideMark/>
          </w:tcPr>
          <w:p w14:paraId="5A1CF07E" w14:textId="5E10507F" w:rsidR="003A69BF" w:rsidRPr="00A15C65" w:rsidRDefault="004946CD"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2342E4DF" w14:textId="77777777" w:rsidR="003A69BF" w:rsidRPr="00A15C65" w:rsidRDefault="003A69B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2.880</w:t>
            </w:r>
          </w:p>
        </w:tc>
      </w:tr>
      <w:tr w:rsidR="003A69BF" w:rsidRPr="00A15C65" w14:paraId="75202934" w14:textId="77777777" w:rsidTr="004E5038">
        <w:trPr>
          <w:trHeight w:val="840"/>
          <w:jc w:val="center"/>
        </w:trPr>
        <w:tc>
          <w:tcPr>
            <w:tcW w:w="861" w:type="dxa"/>
            <w:shd w:val="clear" w:color="auto" w:fill="auto"/>
            <w:vAlign w:val="center"/>
            <w:hideMark/>
          </w:tcPr>
          <w:p w14:paraId="03B439FD" w14:textId="77777777" w:rsidR="003A69BF" w:rsidRPr="00A15C65" w:rsidRDefault="003A69B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69</w:t>
            </w:r>
          </w:p>
        </w:tc>
        <w:tc>
          <w:tcPr>
            <w:tcW w:w="1371" w:type="dxa"/>
            <w:shd w:val="clear" w:color="auto" w:fill="auto"/>
            <w:vAlign w:val="center"/>
            <w:hideMark/>
          </w:tcPr>
          <w:p w14:paraId="34214B6B" w14:textId="77777777" w:rsidR="003A69BF" w:rsidRPr="00A15C65" w:rsidRDefault="003A69B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BR0437160</w:t>
            </w:r>
          </w:p>
        </w:tc>
        <w:tc>
          <w:tcPr>
            <w:tcW w:w="4906" w:type="dxa"/>
            <w:shd w:val="clear" w:color="auto" w:fill="auto"/>
            <w:vAlign w:val="center"/>
            <w:hideMark/>
          </w:tcPr>
          <w:p w14:paraId="7C571DA9" w14:textId="23342698" w:rsidR="003A69BF" w:rsidRPr="00A15C65" w:rsidRDefault="003A69BF"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Cloreto De Sódio.</w:t>
            </w:r>
            <w:r w:rsidRPr="00A15C65">
              <w:rPr>
                <w:rFonts w:ascii="Palatino Linotype" w:eastAsia="Times New Roman" w:hAnsi="Palatino Linotype" w:cs="Times New Roman"/>
                <w:color w:val="000000"/>
                <w:sz w:val="20"/>
                <w:szCs w:val="20"/>
                <w:lang w:eastAsia="pt-BR"/>
              </w:rPr>
              <w:t xml:space="preserve"> Concentração/ Composição: </w:t>
            </w:r>
            <w:r w:rsidRPr="00A15C65">
              <w:rPr>
                <w:rFonts w:ascii="Palatino Linotype" w:eastAsia="Times New Roman" w:hAnsi="Palatino Linotype" w:cs="Times New Roman"/>
                <w:b/>
                <w:bCs/>
                <w:color w:val="000000"/>
                <w:sz w:val="20"/>
                <w:szCs w:val="20"/>
                <w:lang w:eastAsia="pt-BR"/>
              </w:rPr>
              <w:t>9mg/</w:t>
            </w:r>
            <w:r w:rsidR="0075384E" w:rsidRPr="00A15C65">
              <w:rPr>
                <w:rFonts w:ascii="Palatino Linotype" w:eastAsia="Times New Roman" w:hAnsi="Palatino Linotype" w:cs="Times New Roman"/>
                <w:b/>
                <w:bCs/>
                <w:color w:val="000000"/>
                <w:sz w:val="20"/>
                <w:szCs w:val="20"/>
                <w:lang w:eastAsia="pt-BR"/>
              </w:rPr>
              <w:t>ml</w:t>
            </w:r>
            <w:r w:rsidRPr="00A15C65">
              <w:rPr>
                <w:rFonts w:ascii="Palatino Linotype" w:eastAsia="Times New Roman" w:hAnsi="Palatino Linotype" w:cs="Times New Roman"/>
                <w:color w:val="000000"/>
                <w:sz w:val="20"/>
                <w:szCs w:val="20"/>
                <w:lang w:eastAsia="pt-BR"/>
              </w:rPr>
              <w:t xml:space="preserve"> (9%). Forma Farmacêutica: Solução Nasal. Apresentação: Frasco Gotejador Contendo </w:t>
            </w:r>
            <w:r w:rsidRPr="00A15C65">
              <w:rPr>
                <w:rFonts w:ascii="Palatino Linotype" w:eastAsia="Times New Roman" w:hAnsi="Palatino Linotype" w:cs="Times New Roman"/>
                <w:b/>
                <w:bCs/>
                <w:color w:val="000000"/>
                <w:sz w:val="20"/>
                <w:szCs w:val="20"/>
                <w:lang w:eastAsia="pt-BR"/>
              </w:rPr>
              <w:t>30</w:t>
            </w:r>
            <w:r w:rsidR="0075384E" w:rsidRPr="00A15C65">
              <w:rPr>
                <w:rFonts w:ascii="Palatino Linotype" w:eastAsia="Times New Roman" w:hAnsi="Palatino Linotype" w:cs="Times New Roman"/>
                <w:b/>
                <w:bCs/>
                <w:color w:val="000000"/>
                <w:sz w:val="20"/>
                <w:szCs w:val="20"/>
                <w:lang w:eastAsia="pt-BR"/>
              </w:rPr>
              <w:t>ml</w:t>
            </w:r>
            <w:r w:rsidRPr="00A15C65">
              <w:rPr>
                <w:rFonts w:ascii="Palatino Linotype" w:eastAsia="Times New Roman" w:hAnsi="Palatino Linotype" w:cs="Times New Roman"/>
                <w:b/>
                <w:bCs/>
                <w:color w:val="000000"/>
                <w:sz w:val="20"/>
                <w:szCs w:val="20"/>
                <w:lang w:eastAsia="pt-BR"/>
              </w:rPr>
              <w:t>.</w:t>
            </w:r>
          </w:p>
        </w:tc>
        <w:tc>
          <w:tcPr>
            <w:tcW w:w="1351" w:type="dxa"/>
            <w:shd w:val="clear" w:color="auto" w:fill="auto"/>
            <w:vAlign w:val="center"/>
            <w:hideMark/>
          </w:tcPr>
          <w:p w14:paraId="3519DBC6" w14:textId="793309DC" w:rsidR="003A69BF" w:rsidRPr="00A15C65" w:rsidRDefault="00380EED"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3C110CAD" w14:textId="77777777" w:rsidR="003A69BF" w:rsidRPr="00A15C65" w:rsidRDefault="003A69B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3.600</w:t>
            </w:r>
          </w:p>
        </w:tc>
      </w:tr>
      <w:tr w:rsidR="003A69BF" w:rsidRPr="00A15C65" w14:paraId="5B8FE071" w14:textId="77777777" w:rsidTr="004E5038">
        <w:trPr>
          <w:trHeight w:val="1116"/>
          <w:jc w:val="center"/>
        </w:trPr>
        <w:tc>
          <w:tcPr>
            <w:tcW w:w="861" w:type="dxa"/>
            <w:shd w:val="clear" w:color="auto" w:fill="auto"/>
            <w:vAlign w:val="center"/>
            <w:hideMark/>
          </w:tcPr>
          <w:p w14:paraId="6DD9A05B" w14:textId="77777777" w:rsidR="003A69BF" w:rsidRPr="00A15C65" w:rsidRDefault="003A69B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70</w:t>
            </w:r>
          </w:p>
        </w:tc>
        <w:tc>
          <w:tcPr>
            <w:tcW w:w="1371" w:type="dxa"/>
            <w:shd w:val="clear" w:color="auto" w:fill="auto"/>
            <w:vAlign w:val="center"/>
            <w:hideMark/>
          </w:tcPr>
          <w:p w14:paraId="50E9B5A0" w14:textId="77777777" w:rsidR="003A69BF" w:rsidRPr="00A15C65" w:rsidRDefault="003A69B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BR0268236-3</w:t>
            </w:r>
          </w:p>
        </w:tc>
        <w:tc>
          <w:tcPr>
            <w:tcW w:w="4906" w:type="dxa"/>
            <w:shd w:val="clear" w:color="auto" w:fill="auto"/>
            <w:vAlign w:val="center"/>
            <w:hideMark/>
          </w:tcPr>
          <w:p w14:paraId="30E98AA0" w14:textId="3BA7A97F" w:rsidR="003A69BF" w:rsidRPr="00A15C65" w:rsidRDefault="003A69BF"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Cloreto De Sódio.</w:t>
            </w:r>
            <w:r w:rsidRPr="00A15C65">
              <w:rPr>
                <w:rFonts w:ascii="Palatino Linotype" w:eastAsia="Times New Roman" w:hAnsi="Palatino Linotype" w:cs="Times New Roman"/>
                <w:color w:val="000000"/>
                <w:sz w:val="20"/>
                <w:szCs w:val="20"/>
                <w:lang w:eastAsia="pt-BR"/>
              </w:rPr>
              <w:t xml:space="preserve"> Concentração/ Composição: </w:t>
            </w:r>
            <w:r w:rsidRPr="00A15C65">
              <w:rPr>
                <w:rFonts w:ascii="Palatino Linotype" w:eastAsia="Times New Roman" w:hAnsi="Palatino Linotype" w:cs="Times New Roman"/>
                <w:b/>
                <w:bCs/>
                <w:color w:val="000000"/>
                <w:sz w:val="20"/>
                <w:szCs w:val="20"/>
                <w:lang w:eastAsia="pt-BR"/>
              </w:rPr>
              <w:t>9mg/</w:t>
            </w:r>
            <w:r w:rsidR="0075384E" w:rsidRPr="00A15C65">
              <w:rPr>
                <w:rFonts w:ascii="Palatino Linotype" w:eastAsia="Times New Roman" w:hAnsi="Palatino Linotype" w:cs="Times New Roman"/>
                <w:b/>
                <w:bCs/>
                <w:color w:val="000000"/>
                <w:sz w:val="20"/>
                <w:szCs w:val="20"/>
                <w:lang w:eastAsia="pt-BR"/>
              </w:rPr>
              <w:t>m</w:t>
            </w:r>
            <w:r w:rsidRPr="00A15C65">
              <w:rPr>
                <w:rFonts w:ascii="Palatino Linotype" w:eastAsia="Times New Roman" w:hAnsi="Palatino Linotype" w:cs="Times New Roman"/>
                <w:b/>
                <w:bCs/>
                <w:color w:val="000000"/>
                <w:sz w:val="20"/>
                <w:szCs w:val="20"/>
                <w:lang w:eastAsia="pt-BR"/>
              </w:rPr>
              <w:t>l</w:t>
            </w:r>
            <w:r w:rsidRPr="00A15C65">
              <w:rPr>
                <w:rFonts w:ascii="Palatino Linotype" w:eastAsia="Times New Roman" w:hAnsi="Palatino Linotype" w:cs="Times New Roman"/>
                <w:color w:val="000000"/>
                <w:sz w:val="20"/>
                <w:szCs w:val="20"/>
                <w:lang w:eastAsia="pt-BR"/>
              </w:rPr>
              <w:t xml:space="preserve"> (0,9%). Forma Farmacêutica: Solução Injetável. Apresentação: Frasco Transparente Sistema Fechado Contendo </w:t>
            </w:r>
            <w:r w:rsidRPr="00A15C65">
              <w:rPr>
                <w:rFonts w:ascii="Palatino Linotype" w:eastAsia="Times New Roman" w:hAnsi="Palatino Linotype" w:cs="Times New Roman"/>
                <w:b/>
                <w:bCs/>
                <w:color w:val="000000"/>
                <w:sz w:val="20"/>
                <w:szCs w:val="20"/>
                <w:lang w:eastAsia="pt-BR"/>
              </w:rPr>
              <w:t>500</w:t>
            </w:r>
            <w:r w:rsidR="0075384E" w:rsidRPr="00A15C65">
              <w:rPr>
                <w:rFonts w:ascii="Palatino Linotype" w:eastAsia="Times New Roman" w:hAnsi="Palatino Linotype" w:cs="Times New Roman"/>
                <w:b/>
                <w:bCs/>
                <w:color w:val="000000"/>
                <w:sz w:val="20"/>
                <w:szCs w:val="20"/>
                <w:lang w:eastAsia="pt-BR"/>
              </w:rPr>
              <w:t>ml</w:t>
            </w:r>
            <w:r w:rsidRPr="00A15C65">
              <w:rPr>
                <w:rFonts w:ascii="Palatino Linotype" w:eastAsia="Times New Roman" w:hAnsi="Palatino Linotype" w:cs="Times New Roman"/>
                <w:b/>
                <w:bCs/>
                <w:color w:val="000000"/>
                <w:sz w:val="20"/>
                <w:szCs w:val="20"/>
                <w:lang w:eastAsia="pt-BR"/>
              </w:rPr>
              <w:t>.</w:t>
            </w:r>
          </w:p>
        </w:tc>
        <w:tc>
          <w:tcPr>
            <w:tcW w:w="1351" w:type="dxa"/>
            <w:shd w:val="clear" w:color="auto" w:fill="auto"/>
            <w:vAlign w:val="center"/>
            <w:hideMark/>
          </w:tcPr>
          <w:p w14:paraId="0A77EB41" w14:textId="37A800E2" w:rsidR="003A69BF" w:rsidRPr="00A15C65" w:rsidRDefault="00380EED"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3588C8E6" w14:textId="77777777" w:rsidR="003A69BF" w:rsidRPr="00A15C65" w:rsidRDefault="003A69B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5.760</w:t>
            </w:r>
          </w:p>
        </w:tc>
      </w:tr>
      <w:tr w:rsidR="00B33A23" w:rsidRPr="00A15C65" w14:paraId="3E226B14" w14:textId="77777777" w:rsidTr="004E5038">
        <w:trPr>
          <w:trHeight w:val="840"/>
          <w:jc w:val="center"/>
        </w:trPr>
        <w:tc>
          <w:tcPr>
            <w:tcW w:w="861" w:type="dxa"/>
            <w:shd w:val="clear" w:color="auto" w:fill="auto"/>
            <w:vAlign w:val="center"/>
            <w:hideMark/>
          </w:tcPr>
          <w:p w14:paraId="250900E9" w14:textId="25A8A54F"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7</w:t>
            </w:r>
            <w:r w:rsidR="00380EED" w:rsidRPr="00A15C65">
              <w:rPr>
                <w:rFonts w:ascii="Palatino Linotype" w:eastAsia="Times New Roman" w:hAnsi="Palatino Linotype" w:cs="Times New Roman"/>
                <w:color w:val="000000"/>
                <w:sz w:val="20"/>
                <w:szCs w:val="20"/>
                <w:lang w:eastAsia="pt-BR"/>
              </w:rPr>
              <w:t>1</w:t>
            </w:r>
          </w:p>
        </w:tc>
        <w:tc>
          <w:tcPr>
            <w:tcW w:w="1371" w:type="dxa"/>
            <w:shd w:val="clear" w:color="auto" w:fill="auto"/>
            <w:vAlign w:val="center"/>
            <w:hideMark/>
          </w:tcPr>
          <w:p w14:paraId="6574C2AF"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w:t>
            </w:r>
          </w:p>
        </w:tc>
        <w:tc>
          <w:tcPr>
            <w:tcW w:w="4906" w:type="dxa"/>
            <w:shd w:val="clear" w:color="auto" w:fill="auto"/>
            <w:vAlign w:val="center"/>
            <w:hideMark/>
          </w:tcPr>
          <w:p w14:paraId="4B5D9DD2" w14:textId="3A60D28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Clorexidina Digliconato.</w:t>
            </w:r>
            <w:r w:rsidRPr="00A15C65">
              <w:rPr>
                <w:rFonts w:ascii="Palatino Linotype" w:eastAsia="Times New Roman" w:hAnsi="Palatino Linotype" w:cs="Times New Roman"/>
                <w:color w:val="000000"/>
                <w:sz w:val="20"/>
                <w:szCs w:val="20"/>
                <w:lang w:eastAsia="pt-BR"/>
              </w:rPr>
              <w:t xml:space="preserve"> Concentração/ Composição: </w:t>
            </w:r>
            <w:r w:rsidRPr="00A15C65">
              <w:rPr>
                <w:rFonts w:ascii="Palatino Linotype" w:eastAsia="Times New Roman" w:hAnsi="Palatino Linotype" w:cs="Times New Roman"/>
                <w:b/>
                <w:bCs/>
                <w:color w:val="000000"/>
                <w:sz w:val="20"/>
                <w:szCs w:val="20"/>
                <w:lang w:eastAsia="pt-BR"/>
              </w:rPr>
              <w:t>1%</w:t>
            </w:r>
            <w:r w:rsidRPr="00A15C65">
              <w:rPr>
                <w:rFonts w:ascii="Palatino Linotype" w:eastAsia="Times New Roman" w:hAnsi="Palatino Linotype" w:cs="Times New Roman"/>
                <w:color w:val="000000"/>
                <w:sz w:val="20"/>
                <w:szCs w:val="20"/>
                <w:lang w:eastAsia="pt-BR"/>
              </w:rPr>
              <w:t xml:space="preserve">. Forma </w:t>
            </w:r>
            <w:r w:rsidR="004E40D8" w:rsidRPr="00A15C65">
              <w:rPr>
                <w:rFonts w:ascii="Palatino Linotype" w:eastAsia="Times New Roman" w:hAnsi="Palatino Linotype" w:cs="Times New Roman"/>
                <w:color w:val="000000"/>
                <w:sz w:val="20"/>
                <w:szCs w:val="20"/>
                <w:lang w:eastAsia="pt-BR"/>
              </w:rPr>
              <w:t>Farmacêutica</w:t>
            </w:r>
            <w:r w:rsidRPr="00A15C65">
              <w:rPr>
                <w:rFonts w:ascii="Palatino Linotype" w:eastAsia="Times New Roman" w:hAnsi="Palatino Linotype" w:cs="Times New Roman"/>
                <w:color w:val="000000"/>
                <w:sz w:val="20"/>
                <w:szCs w:val="20"/>
                <w:lang w:eastAsia="pt-BR"/>
              </w:rPr>
              <w:t xml:space="preserve">: Solução Aquosa. Apresentação: Frasco Contendo </w:t>
            </w:r>
            <w:r w:rsidRPr="00A15C65">
              <w:rPr>
                <w:rFonts w:ascii="Palatino Linotype" w:eastAsia="Times New Roman" w:hAnsi="Palatino Linotype" w:cs="Times New Roman"/>
                <w:b/>
                <w:bCs/>
                <w:color w:val="000000"/>
                <w:sz w:val="20"/>
                <w:szCs w:val="20"/>
                <w:lang w:eastAsia="pt-BR"/>
              </w:rPr>
              <w:t>100</w:t>
            </w:r>
            <w:r w:rsidR="00DD130E" w:rsidRPr="00A15C65">
              <w:rPr>
                <w:rFonts w:ascii="Palatino Linotype" w:eastAsia="Times New Roman" w:hAnsi="Palatino Linotype" w:cs="Times New Roman"/>
                <w:b/>
                <w:bCs/>
                <w:color w:val="000000"/>
                <w:sz w:val="20"/>
                <w:szCs w:val="20"/>
                <w:lang w:eastAsia="pt-BR"/>
              </w:rPr>
              <w:t>m</w:t>
            </w:r>
            <w:r w:rsidRPr="00A15C65">
              <w:rPr>
                <w:rFonts w:ascii="Palatino Linotype" w:eastAsia="Times New Roman" w:hAnsi="Palatino Linotype" w:cs="Times New Roman"/>
                <w:b/>
                <w:bCs/>
                <w:color w:val="000000"/>
                <w:sz w:val="20"/>
                <w:szCs w:val="20"/>
                <w:lang w:eastAsia="pt-BR"/>
              </w:rPr>
              <w:t>l.</w:t>
            </w:r>
          </w:p>
        </w:tc>
        <w:tc>
          <w:tcPr>
            <w:tcW w:w="1351" w:type="dxa"/>
            <w:shd w:val="clear" w:color="auto" w:fill="auto"/>
            <w:vAlign w:val="center"/>
            <w:hideMark/>
          </w:tcPr>
          <w:p w14:paraId="617C70DB" w14:textId="6F8E26BC" w:rsidR="00B33A23" w:rsidRPr="00A15C65" w:rsidRDefault="007F049B"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7E026D27"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240</w:t>
            </w:r>
          </w:p>
        </w:tc>
      </w:tr>
      <w:tr w:rsidR="00B33A23" w:rsidRPr="00A15C65" w14:paraId="393F8075" w14:textId="77777777" w:rsidTr="004E5038">
        <w:trPr>
          <w:trHeight w:val="840"/>
          <w:jc w:val="center"/>
        </w:trPr>
        <w:tc>
          <w:tcPr>
            <w:tcW w:w="861" w:type="dxa"/>
            <w:shd w:val="clear" w:color="auto" w:fill="auto"/>
            <w:vAlign w:val="center"/>
            <w:hideMark/>
          </w:tcPr>
          <w:p w14:paraId="4972A61F" w14:textId="4AEA0303"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7</w:t>
            </w:r>
            <w:r w:rsidR="00380EED" w:rsidRPr="00A15C65">
              <w:rPr>
                <w:rFonts w:ascii="Palatino Linotype" w:eastAsia="Times New Roman" w:hAnsi="Palatino Linotype" w:cs="Times New Roman"/>
                <w:color w:val="000000"/>
                <w:sz w:val="20"/>
                <w:szCs w:val="20"/>
                <w:lang w:eastAsia="pt-BR"/>
              </w:rPr>
              <w:t>2</w:t>
            </w:r>
          </w:p>
        </w:tc>
        <w:tc>
          <w:tcPr>
            <w:tcW w:w="1371" w:type="dxa"/>
            <w:shd w:val="clear" w:color="auto" w:fill="auto"/>
            <w:vAlign w:val="center"/>
            <w:hideMark/>
          </w:tcPr>
          <w:p w14:paraId="4E5BD485"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w:t>
            </w:r>
          </w:p>
        </w:tc>
        <w:tc>
          <w:tcPr>
            <w:tcW w:w="4906" w:type="dxa"/>
            <w:shd w:val="clear" w:color="auto" w:fill="auto"/>
            <w:vAlign w:val="center"/>
            <w:hideMark/>
          </w:tcPr>
          <w:p w14:paraId="33F4C351" w14:textId="5DB87B9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Clorexidina Digliconato.</w:t>
            </w:r>
            <w:r w:rsidRPr="00A15C65">
              <w:rPr>
                <w:rFonts w:ascii="Palatino Linotype" w:eastAsia="Times New Roman" w:hAnsi="Palatino Linotype" w:cs="Times New Roman"/>
                <w:color w:val="000000"/>
                <w:sz w:val="20"/>
                <w:szCs w:val="20"/>
                <w:lang w:eastAsia="pt-BR"/>
              </w:rPr>
              <w:t xml:space="preserve"> Concentração/ Composição: </w:t>
            </w:r>
            <w:r w:rsidRPr="00A15C65">
              <w:rPr>
                <w:rFonts w:ascii="Palatino Linotype" w:eastAsia="Times New Roman" w:hAnsi="Palatino Linotype" w:cs="Times New Roman"/>
                <w:b/>
                <w:bCs/>
                <w:color w:val="000000"/>
                <w:sz w:val="20"/>
                <w:szCs w:val="20"/>
                <w:lang w:eastAsia="pt-BR"/>
              </w:rPr>
              <w:t>1%</w:t>
            </w:r>
            <w:r w:rsidRPr="00A15C65">
              <w:rPr>
                <w:rFonts w:ascii="Palatino Linotype" w:eastAsia="Times New Roman" w:hAnsi="Palatino Linotype" w:cs="Times New Roman"/>
                <w:color w:val="000000"/>
                <w:sz w:val="20"/>
                <w:szCs w:val="20"/>
                <w:lang w:eastAsia="pt-BR"/>
              </w:rPr>
              <w:t xml:space="preserve">. Forma </w:t>
            </w:r>
            <w:r w:rsidR="004E40D8" w:rsidRPr="00A15C65">
              <w:rPr>
                <w:rFonts w:ascii="Palatino Linotype" w:eastAsia="Times New Roman" w:hAnsi="Palatino Linotype" w:cs="Times New Roman"/>
                <w:color w:val="000000"/>
                <w:sz w:val="20"/>
                <w:szCs w:val="20"/>
                <w:lang w:eastAsia="pt-BR"/>
              </w:rPr>
              <w:t>Farmacêutica</w:t>
            </w:r>
            <w:r w:rsidRPr="00A15C65">
              <w:rPr>
                <w:rFonts w:ascii="Palatino Linotype" w:eastAsia="Times New Roman" w:hAnsi="Palatino Linotype" w:cs="Times New Roman"/>
                <w:color w:val="000000"/>
                <w:sz w:val="20"/>
                <w:szCs w:val="20"/>
                <w:lang w:eastAsia="pt-BR"/>
              </w:rPr>
              <w:t xml:space="preserve">: Solução Aquosa. Apresentação: Frasco Contendo </w:t>
            </w:r>
            <w:r w:rsidRPr="00A15C65">
              <w:rPr>
                <w:rFonts w:ascii="Palatino Linotype" w:eastAsia="Times New Roman" w:hAnsi="Palatino Linotype" w:cs="Times New Roman"/>
                <w:b/>
                <w:bCs/>
                <w:color w:val="000000"/>
                <w:sz w:val="20"/>
                <w:szCs w:val="20"/>
                <w:lang w:eastAsia="pt-BR"/>
              </w:rPr>
              <w:t>1</w:t>
            </w:r>
            <w:r w:rsidR="00DD130E" w:rsidRPr="00A15C65">
              <w:rPr>
                <w:rFonts w:ascii="Palatino Linotype" w:eastAsia="Times New Roman" w:hAnsi="Palatino Linotype" w:cs="Times New Roman"/>
                <w:b/>
                <w:bCs/>
                <w:color w:val="000000"/>
                <w:sz w:val="20"/>
                <w:szCs w:val="20"/>
                <w:lang w:eastAsia="pt-BR"/>
              </w:rPr>
              <w:t>L</w:t>
            </w:r>
            <w:r w:rsidRPr="00A15C65">
              <w:rPr>
                <w:rFonts w:ascii="Palatino Linotype" w:eastAsia="Times New Roman" w:hAnsi="Palatino Linotype" w:cs="Times New Roman"/>
                <w:b/>
                <w:bCs/>
                <w:color w:val="000000"/>
                <w:sz w:val="20"/>
                <w:szCs w:val="20"/>
                <w:lang w:eastAsia="pt-BR"/>
              </w:rPr>
              <w:t>.</w:t>
            </w:r>
          </w:p>
        </w:tc>
        <w:tc>
          <w:tcPr>
            <w:tcW w:w="1351" w:type="dxa"/>
            <w:shd w:val="clear" w:color="auto" w:fill="auto"/>
            <w:vAlign w:val="center"/>
            <w:hideMark/>
          </w:tcPr>
          <w:p w14:paraId="4FF5BB77" w14:textId="4B95D721" w:rsidR="00B33A23" w:rsidRPr="00A15C65" w:rsidRDefault="00AF40C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2125912F"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120</w:t>
            </w:r>
          </w:p>
        </w:tc>
      </w:tr>
      <w:tr w:rsidR="00B33A23" w:rsidRPr="00A15C65" w14:paraId="2A45841C" w14:textId="77777777" w:rsidTr="004E5038">
        <w:trPr>
          <w:trHeight w:val="840"/>
          <w:jc w:val="center"/>
        </w:trPr>
        <w:tc>
          <w:tcPr>
            <w:tcW w:w="861" w:type="dxa"/>
            <w:shd w:val="clear" w:color="auto" w:fill="auto"/>
            <w:vAlign w:val="center"/>
            <w:hideMark/>
          </w:tcPr>
          <w:p w14:paraId="542FCDD0" w14:textId="3C152990"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7</w:t>
            </w:r>
            <w:r w:rsidR="00380EED" w:rsidRPr="00A15C65">
              <w:rPr>
                <w:rFonts w:ascii="Palatino Linotype" w:eastAsia="Times New Roman" w:hAnsi="Palatino Linotype" w:cs="Times New Roman"/>
                <w:color w:val="000000"/>
                <w:sz w:val="20"/>
                <w:szCs w:val="20"/>
                <w:lang w:eastAsia="pt-BR"/>
              </w:rPr>
              <w:t>3</w:t>
            </w:r>
          </w:p>
        </w:tc>
        <w:tc>
          <w:tcPr>
            <w:tcW w:w="1371" w:type="dxa"/>
            <w:shd w:val="clear" w:color="auto" w:fill="auto"/>
            <w:vAlign w:val="center"/>
            <w:hideMark/>
          </w:tcPr>
          <w:p w14:paraId="48F77F13"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BR0269876</w:t>
            </w:r>
          </w:p>
        </w:tc>
        <w:tc>
          <w:tcPr>
            <w:tcW w:w="4906" w:type="dxa"/>
            <w:shd w:val="clear" w:color="auto" w:fill="auto"/>
            <w:vAlign w:val="center"/>
            <w:hideMark/>
          </w:tcPr>
          <w:p w14:paraId="59D2E5ED" w14:textId="0A91D79B"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Clorexidina Digliconato.</w:t>
            </w:r>
            <w:r w:rsidRPr="00A15C65">
              <w:rPr>
                <w:rFonts w:ascii="Palatino Linotype" w:eastAsia="Times New Roman" w:hAnsi="Palatino Linotype" w:cs="Times New Roman"/>
                <w:color w:val="000000"/>
                <w:sz w:val="20"/>
                <w:szCs w:val="20"/>
                <w:lang w:eastAsia="pt-BR"/>
              </w:rPr>
              <w:t xml:space="preserve"> Concentração/ Composição: </w:t>
            </w:r>
            <w:r w:rsidRPr="00A15C65">
              <w:rPr>
                <w:rFonts w:ascii="Palatino Linotype" w:eastAsia="Times New Roman" w:hAnsi="Palatino Linotype" w:cs="Times New Roman"/>
                <w:b/>
                <w:bCs/>
                <w:color w:val="000000"/>
                <w:sz w:val="20"/>
                <w:szCs w:val="20"/>
                <w:lang w:eastAsia="pt-BR"/>
              </w:rPr>
              <w:t>2%</w:t>
            </w:r>
            <w:r w:rsidRPr="00A15C65">
              <w:rPr>
                <w:rFonts w:ascii="Palatino Linotype" w:eastAsia="Times New Roman" w:hAnsi="Palatino Linotype" w:cs="Times New Roman"/>
                <w:color w:val="000000"/>
                <w:sz w:val="20"/>
                <w:szCs w:val="20"/>
                <w:lang w:eastAsia="pt-BR"/>
              </w:rPr>
              <w:t xml:space="preserve">. Forma </w:t>
            </w:r>
            <w:r w:rsidR="004E40D8" w:rsidRPr="00A15C65">
              <w:rPr>
                <w:rFonts w:ascii="Palatino Linotype" w:eastAsia="Times New Roman" w:hAnsi="Palatino Linotype" w:cs="Times New Roman"/>
                <w:color w:val="000000"/>
                <w:sz w:val="20"/>
                <w:szCs w:val="20"/>
                <w:lang w:eastAsia="pt-BR"/>
              </w:rPr>
              <w:t>Farmacêutica</w:t>
            </w:r>
            <w:r w:rsidRPr="00A15C65">
              <w:rPr>
                <w:rFonts w:ascii="Palatino Linotype" w:eastAsia="Times New Roman" w:hAnsi="Palatino Linotype" w:cs="Times New Roman"/>
                <w:color w:val="000000"/>
                <w:sz w:val="20"/>
                <w:szCs w:val="20"/>
                <w:lang w:eastAsia="pt-BR"/>
              </w:rPr>
              <w:t xml:space="preserve">: Solução Degermante. Apresentação: Frasco Contendo </w:t>
            </w:r>
            <w:r w:rsidRPr="00A15C65">
              <w:rPr>
                <w:rFonts w:ascii="Palatino Linotype" w:eastAsia="Times New Roman" w:hAnsi="Palatino Linotype" w:cs="Times New Roman"/>
                <w:b/>
                <w:bCs/>
                <w:color w:val="000000"/>
                <w:sz w:val="20"/>
                <w:szCs w:val="20"/>
                <w:lang w:eastAsia="pt-BR"/>
              </w:rPr>
              <w:t>100</w:t>
            </w:r>
            <w:r w:rsidR="00DD130E" w:rsidRPr="00A15C65">
              <w:rPr>
                <w:rFonts w:ascii="Palatino Linotype" w:eastAsia="Times New Roman" w:hAnsi="Palatino Linotype" w:cs="Times New Roman"/>
                <w:b/>
                <w:bCs/>
                <w:color w:val="000000"/>
                <w:sz w:val="20"/>
                <w:szCs w:val="20"/>
                <w:lang w:eastAsia="pt-BR"/>
              </w:rPr>
              <w:t>m</w:t>
            </w:r>
            <w:r w:rsidRPr="00A15C65">
              <w:rPr>
                <w:rFonts w:ascii="Palatino Linotype" w:eastAsia="Times New Roman" w:hAnsi="Palatino Linotype" w:cs="Times New Roman"/>
                <w:b/>
                <w:bCs/>
                <w:color w:val="000000"/>
                <w:sz w:val="20"/>
                <w:szCs w:val="20"/>
                <w:lang w:eastAsia="pt-BR"/>
              </w:rPr>
              <w:t>l.</w:t>
            </w:r>
          </w:p>
        </w:tc>
        <w:tc>
          <w:tcPr>
            <w:tcW w:w="1351" w:type="dxa"/>
            <w:shd w:val="clear" w:color="auto" w:fill="auto"/>
            <w:vAlign w:val="center"/>
            <w:hideMark/>
          </w:tcPr>
          <w:p w14:paraId="0ACB8FC4" w14:textId="6B446252" w:rsidR="00B33A23" w:rsidRPr="00A15C65" w:rsidRDefault="00613144"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3E56FD70"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240</w:t>
            </w:r>
          </w:p>
        </w:tc>
      </w:tr>
      <w:tr w:rsidR="00B33A23" w:rsidRPr="00A15C65" w14:paraId="345E7308" w14:textId="77777777" w:rsidTr="004E5038">
        <w:trPr>
          <w:trHeight w:val="840"/>
          <w:jc w:val="center"/>
        </w:trPr>
        <w:tc>
          <w:tcPr>
            <w:tcW w:w="861" w:type="dxa"/>
            <w:shd w:val="clear" w:color="auto" w:fill="auto"/>
            <w:vAlign w:val="center"/>
            <w:hideMark/>
          </w:tcPr>
          <w:p w14:paraId="47E9F885" w14:textId="76044E40"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7</w:t>
            </w:r>
            <w:r w:rsidR="00380EED" w:rsidRPr="00A15C65">
              <w:rPr>
                <w:rFonts w:ascii="Palatino Linotype" w:eastAsia="Times New Roman" w:hAnsi="Palatino Linotype" w:cs="Times New Roman"/>
                <w:color w:val="000000"/>
                <w:sz w:val="20"/>
                <w:szCs w:val="20"/>
                <w:lang w:eastAsia="pt-BR"/>
              </w:rPr>
              <w:t>4</w:t>
            </w:r>
          </w:p>
        </w:tc>
        <w:tc>
          <w:tcPr>
            <w:tcW w:w="1371" w:type="dxa"/>
            <w:shd w:val="clear" w:color="auto" w:fill="auto"/>
            <w:vAlign w:val="center"/>
            <w:hideMark/>
          </w:tcPr>
          <w:p w14:paraId="75EFD1B1"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BR0269876</w:t>
            </w:r>
          </w:p>
        </w:tc>
        <w:tc>
          <w:tcPr>
            <w:tcW w:w="4906" w:type="dxa"/>
            <w:shd w:val="clear" w:color="auto" w:fill="auto"/>
            <w:vAlign w:val="center"/>
            <w:hideMark/>
          </w:tcPr>
          <w:p w14:paraId="0C4C692B" w14:textId="2C89255E"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 xml:space="preserve">Clorexidina Digliconato. </w:t>
            </w:r>
            <w:r w:rsidRPr="00A15C65">
              <w:rPr>
                <w:rFonts w:ascii="Palatino Linotype" w:eastAsia="Times New Roman" w:hAnsi="Palatino Linotype" w:cs="Times New Roman"/>
                <w:color w:val="000000"/>
                <w:sz w:val="20"/>
                <w:szCs w:val="20"/>
                <w:lang w:eastAsia="pt-BR"/>
              </w:rPr>
              <w:t xml:space="preserve">Concentração/ Composição: </w:t>
            </w:r>
            <w:r w:rsidRPr="00A15C65">
              <w:rPr>
                <w:rFonts w:ascii="Palatino Linotype" w:eastAsia="Times New Roman" w:hAnsi="Palatino Linotype" w:cs="Times New Roman"/>
                <w:b/>
                <w:bCs/>
                <w:color w:val="000000"/>
                <w:sz w:val="20"/>
                <w:szCs w:val="20"/>
                <w:lang w:eastAsia="pt-BR"/>
              </w:rPr>
              <w:t>2%</w:t>
            </w:r>
            <w:r w:rsidRPr="00A15C65">
              <w:rPr>
                <w:rFonts w:ascii="Palatino Linotype" w:eastAsia="Times New Roman" w:hAnsi="Palatino Linotype" w:cs="Times New Roman"/>
                <w:color w:val="000000"/>
                <w:sz w:val="20"/>
                <w:szCs w:val="20"/>
                <w:lang w:eastAsia="pt-BR"/>
              </w:rPr>
              <w:t xml:space="preserve">. Forma </w:t>
            </w:r>
            <w:r w:rsidR="004E40D8" w:rsidRPr="00A15C65">
              <w:rPr>
                <w:rFonts w:ascii="Palatino Linotype" w:eastAsia="Times New Roman" w:hAnsi="Palatino Linotype" w:cs="Times New Roman"/>
                <w:color w:val="000000"/>
                <w:sz w:val="20"/>
                <w:szCs w:val="20"/>
                <w:lang w:eastAsia="pt-BR"/>
              </w:rPr>
              <w:t>Farmacêutica</w:t>
            </w:r>
            <w:r w:rsidRPr="00A15C65">
              <w:rPr>
                <w:rFonts w:ascii="Palatino Linotype" w:eastAsia="Times New Roman" w:hAnsi="Palatino Linotype" w:cs="Times New Roman"/>
                <w:color w:val="000000"/>
                <w:sz w:val="20"/>
                <w:szCs w:val="20"/>
                <w:lang w:eastAsia="pt-BR"/>
              </w:rPr>
              <w:t xml:space="preserve">: Solução Degermante. Apresentação: Frasco Contendo </w:t>
            </w:r>
            <w:r w:rsidRPr="00A15C65">
              <w:rPr>
                <w:rFonts w:ascii="Palatino Linotype" w:eastAsia="Times New Roman" w:hAnsi="Palatino Linotype" w:cs="Times New Roman"/>
                <w:b/>
                <w:bCs/>
                <w:color w:val="000000"/>
                <w:sz w:val="20"/>
                <w:szCs w:val="20"/>
                <w:lang w:eastAsia="pt-BR"/>
              </w:rPr>
              <w:t>1</w:t>
            </w:r>
            <w:r w:rsidR="00DD130E" w:rsidRPr="00A15C65">
              <w:rPr>
                <w:rFonts w:ascii="Palatino Linotype" w:eastAsia="Times New Roman" w:hAnsi="Palatino Linotype" w:cs="Times New Roman"/>
                <w:b/>
                <w:bCs/>
                <w:color w:val="000000"/>
                <w:sz w:val="20"/>
                <w:szCs w:val="20"/>
                <w:lang w:eastAsia="pt-BR"/>
              </w:rPr>
              <w:t>L</w:t>
            </w:r>
            <w:r w:rsidRPr="00A15C65">
              <w:rPr>
                <w:rFonts w:ascii="Palatino Linotype" w:eastAsia="Times New Roman" w:hAnsi="Palatino Linotype" w:cs="Times New Roman"/>
                <w:b/>
                <w:bCs/>
                <w:color w:val="000000"/>
                <w:sz w:val="20"/>
                <w:szCs w:val="20"/>
                <w:lang w:eastAsia="pt-BR"/>
              </w:rPr>
              <w:t>.</w:t>
            </w:r>
          </w:p>
        </w:tc>
        <w:tc>
          <w:tcPr>
            <w:tcW w:w="1351" w:type="dxa"/>
            <w:shd w:val="clear" w:color="auto" w:fill="auto"/>
            <w:vAlign w:val="center"/>
            <w:hideMark/>
          </w:tcPr>
          <w:p w14:paraId="6A6B3F74" w14:textId="53A709BF" w:rsidR="00B33A23" w:rsidRPr="00A15C65" w:rsidRDefault="00613144"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2F6E451F"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120</w:t>
            </w:r>
          </w:p>
        </w:tc>
      </w:tr>
      <w:tr w:rsidR="00B33A23" w:rsidRPr="00A15C65" w14:paraId="2832FEDB" w14:textId="77777777" w:rsidTr="004E5038">
        <w:trPr>
          <w:trHeight w:val="840"/>
          <w:jc w:val="center"/>
        </w:trPr>
        <w:tc>
          <w:tcPr>
            <w:tcW w:w="861" w:type="dxa"/>
            <w:shd w:val="clear" w:color="auto" w:fill="auto"/>
            <w:vAlign w:val="center"/>
            <w:hideMark/>
          </w:tcPr>
          <w:p w14:paraId="266FB94C" w14:textId="54C8977E"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7</w:t>
            </w:r>
            <w:r w:rsidR="00380EED" w:rsidRPr="00A15C65">
              <w:rPr>
                <w:rFonts w:ascii="Palatino Linotype" w:eastAsia="Times New Roman" w:hAnsi="Palatino Linotype" w:cs="Times New Roman"/>
                <w:color w:val="000000"/>
                <w:sz w:val="20"/>
                <w:szCs w:val="20"/>
                <w:lang w:eastAsia="pt-BR"/>
              </w:rPr>
              <w:t>5</w:t>
            </w:r>
          </w:p>
        </w:tc>
        <w:tc>
          <w:tcPr>
            <w:tcW w:w="1371" w:type="dxa"/>
            <w:shd w:val="clear" w:color="auto" w:fill="auto"/>
            <w:vAlign w:val="center"/>
            <w:hideMark/>
          </w:tcPr>
          <w:p w14:paraId="272465B6"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BR0267638</w:t>
            </w:r>
          </w:p>
        </w:tc>
        <w:tc>
          <w:tcPr>
            <w:tcW w:w="4906" w:type="dxa"/>
            <w:shd w:val="clear" w:color="auto" w:fill="auto"/>
            <w:vAlign w:val="center"/>
            <w:hideMark/>
          </w:tcPr>
          <w:p w14:paraId="3A5ECD6F"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Clorpromazina, Cloridrato De.</w:t>
            </w:r>
            <w:r w:rsidRPr="00A15C65">
              <w:rPr>
                <w:rFonts w:ascii="Palatino Linotype" w:eastAsia="Times New Roman" w:hAnsi="Palatino Linotype" w:cs="Times New Roman"/>
                <w:color w:val="000000"/>
                <w:sz w:val="20"/>
                <w:szCs w:val="20"/>
                <w:lang w:eastAsia="pt-BR"/>
              </w:rPr>
              <w:t xml:space="preserve"> Concentração/Composição: </w:t>
            </w:r>
            <w:r w:rsidRPr="00A15C65">
              <w:rPr>
                <w:rFonts w:ascii="Palatino Linotype" w:eastAsia="Times New Roman" w:hAnsi="Palatino Linotype" w:cs="Times New Roman"/>
                <w:b/>
                <w:bCs/>
                <w:color w:val="000000"/>
                <w:sz w:val="20"/>
                <w:szCs w:val="20"/>
                <w:lang w:eastAsia="pt-BR"/>
              </w:rPr>
              <w:t>100mg.</w:t>
            </w:r>
            <w:r w:rsidRPr="00A15C65">
              <w:rPr>
                <w:rFonts w:ascii="Palatino Linotype" w:eastAsia="Times New Roman" w:hAnsi="Palatino Linotype" w:cs="Times New Roman"/>
                <w:color w:val="000000"/>
                <w:sz w:val="20"/>
                <w:szCs w:val="20"/>
                <w:lang w:eastAsia="pt-BR"/>
              </w:rPr>
              <w:t xml:space="preserve"> Forma Farmacêutica: Comprimido. Apresentação: Unidade.</w:t>
            </w:r>
          </w:p>
        </w:tc>
        <w:tc>
          <w:tcPr>
            <w:tcW w:w="1351" w:type="dxa"/>
            <w:shd w:val="clear" w:color="auto" w:fill="auto"/>
            <w:vAlign w:val="center"/>
            <w:hideMark/>
          </w:tcPr>
          <w:p w14:paraId="61FBFEC1" w14:textId="68B1B2EA" w:rsidR="00B33A23" w:rsidRPr="00A15C65" w:rsidRDefault="005F5F8C"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1B690D61"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12.000</w:t>
            </w:r>
          </w:p>
        </w:tc>
      </w:tr>
      <w:tr w:rsidR="00B33A23" w:rsidRPr="00A15C65" w14:paraId="00F51DBF" w14:textId="77777777" w:rsidTr="004E5038">
        <w:trPr>
          <w:trHeight w:val="840"/>
          <w:jc w:val="center"/>
        </w:trPr>
        <w:tc>
          <w:tcPr>
            <w:tcW w:w="861" w:type="dxa"/>
            <w:shd w:val="clear" w:color="auto" w:fill="auto"/>
            <w:vAlign w:val="center"/>
            <w:hideMark/>
          </w:tcPr>
          <w:p w14:paraId="4767EF60" w14:textId="7D473820"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7</w:t>
            </w:r>
            <w:r w:rsidR="00380EED" w:rsidRPr="00A15C65">
              <w:rPr>
                <w:rFonts w:ascii="Palatino Linotype" w:eastAsia="Times New Roman" w:hAnsi="Palatino Linotype" w:cs="Times New Roman"/>
                <w:color w:val="000000"/>
                <w:sz w:val="20"/>
                <w:szCs w:val="20"/>
                <w:lang w:eastAsia="pt-BR"/>
              </w:rPr>
              <w:t>6</w:t>
            </w:r>
          </w:p>
        </w:tc>
        <w:tc>
          <w:tcPr>
            <w:tcW w:w="1371" w:type="dxa"/>
            <w:shd w:val="clear" w:color="auto" w:fill="auto"/>
            <w:vAlign w:val="center"/>
            <w:hideMark/>
          </w:tcPr>
          <w:p w14:paraId="79570B37"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BR0267635</w:t>
            </w:r>
          </w:p>
        </w:tc>
        <w:tc>
          <w:tcPr>
            <w:tcW w:w="4906" w:type="dxa"/>
            <w:shd w:val="clear" w:color="auto" w:fill="auto"/>
            <w:vAlign w:val="center"/>
            <w:hideMark/>
          </w:tcPr>
          <w:p w14:paraId="1B5638EA"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Clorpromazina, Cloridrato De</w:t>
            </w:r>
            <w:r w:rsidRPr="00A15C65">
              <w:rPr>
                <w:rFonts w:ascii="Palatino Linotype" w:eastAsia="Times New Roman" w:hAnsi="Palatino Linotype" w:cs="Times New Roman"/>
                <w:color w:val="000000"/>
                <w:sz w:val="20"/>
                <w:szCs w:val="20"/>
                <w:lang w:eastAsia="pt-BR"/>
              </w:rPr>
              <w:t xml:space="preserve">. Concentração/Composição: </w:t>
            </w:r>
            <w:r w:rsidRPr="00A15C65">
              <w:rPr>
                <w:rFonts w:ascii="Palatino Linotype" w:eastAsia="Times New Roman" w:hAnsi="Palatino Linotype" w:cs="Times New Roman"/>
                <w:b/>
                <w:bCs/>
                <w:color w:val="000000"/>
                <w:sz w:val="20"/>
                <w:szCs w:val="20"/>
                <w:lang w:eastAsia="pt-BR"/>
              </w:rPr>
              <w:t>25mg.</w:t>
            </w:r>
            <w:r w:rsidRPr="00A15C65">
              <w:rPr>
                <w:rFonts w:ascii="Palatino Linotype" w:eastAsia="Times New Roman" w:hAnsi="Palatino Linotype" w:cs="Times New Roman"/>
                <w:color w:val="000000"/>
                <w:sz w:val="20"/>
                <w:szCs w:val="20"/>
                <w:lang w:eastAsia="pt-BR"/>
              </w:rPr>
              <w:t xml:space="preserve"> Forma Farmacêutica: Comprimido. Apresentação: Unidade.</w:t>
            </w:r>
          </w:p>
        </w:tc>
        <w:tc>
          <w:tcPr>
            <w:tcW w:w="1351" w:type="dxa"/>
            <w:shd w:val="clear" w:color="auto" w:fill="auto"/>
            <w:vAlign w:val="center"/>
            <w:hideMark/>
          </w:tcPr>
          <w:p w14:paraId="55D22D44" w14:textId="2951BCD6" w:rsidR="00B33A23" w:rsidRPr="00A15C65" w:rsidRDefault="005F5F8C"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7B1F75BF"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12.000</w:t>
            </w:r>
          </w:p>
        </w:tc>
      </w:tr>
      <w:tr w:rsidR="00B33A23" w:rsidRPr="00A15C65" w14:paraId="2C9E930E" w14:textId="77777777" w:rsidTr="004E5038">
        <w:trPr>
          <w:trHeight w:val="1116"/>
          <w:jc w:val="center"/>
        </w:trPr>
        <w:tc>
          <w:tcPr>
            <w:tcW w:w="861" w:type="dxa"/>
            <w:shd w:val="clear" w:color="auto" w:fill="auto"/>
            <w:vAlign w:val="center"/>
            <w:hideMark/>
          </w:tcPr>
          <w:p w14:paraId="5682D784" w14:textId="1EA8A42A"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7</w:t>
            </w:r>
            <w:r w:rsidR="00380EED" w:rsidRPr="00A15C65">
              <w:rPr>
                <w:rFonts w:ascii="Palatino Linotype" w:eastAsia="Times New Roman" w:hAnsi="Palatino Linotype" w:cs="Times New Roman"/>
                <w:color w:val="000000"/>
                <w:sz w:val="20"/>
                <w:szCs w:val="20"/>
                <w:lang w:eastAsia="pt-BR"/>
              </w:rPr>
              <w:t>7</w:t>
            </w:r>
          </w:p>
        </w:tc>
        <w:tc>
          <w:tcPr>
            <w:tcW w:w="1371" w:type="dxa"/>
            <w:shd w:val="clear" w:color="auto" w:fill="auto"/>
            <w:vAlign w:val="center"/>
            <w:hideMark/>
          </w:tcPr>
          <w:p w14:paraId="7492C675"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BR0340207</w:t>
            </w:r>
          </w:p>
        </w:tc>
        <w:tc>
          <w:tcPr>
            <w:tcW w:w="4906" w:type="dxa"/>
            <w:shd w:val="clear" w:color="auto" w:fill="auto"/>
            <w:vAlign w:val="center"/>
            <w:hideMark/>
          </w:tcPr>
          <w:p w14:paraId="3DD46433"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Clorpromazina, Cloridrato De</w:t>
            </w:r>
            <w:r w:rsidRPr="00A15C65">
              <w:rPr>
                <w:rFonts w:ascii="Palatino Linotype" w:eastAsia="Times New Roman" w:hAnsi="Palatino Linotype" w:cs="Times New Roman"/>
                <w:color w:val="000000"/>
                <w:sz w:val="20"/>
                <w:szCs w:val="20"/>
                <w:lang w:eastAsia="pt-BR"/>
              </w:rPr>
              <w:t>. Concentração/Composição: 40mg/Ml. Forma Farmacêutica: Solução Oral. Apresentação: Frasco Com Gotejador Contendo 20 Ml.</w:t>
            </w:r>
          </w:p>
        </w:tc>
        <w:tc>
          <w:tcPr>
            <w:tcW w:w="1351" w:type="dxa"/>
            <w:shd w:val="clear" w:color="auto" w:fill="auto"/>
            <w:vAlign w:val="center"/>
            <w:hideMark/>
          </w:tcPr>
          <w:p w14:paraId="1814CF5F" w14:textId="46FCB23B" w:rsidR="00B33A23" w:rsidRPr="00A15C65" w:rsidRDefault="00482EC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716436FE"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200</w:t>
            </w:r>
          </w:p>
        </w:tc>
      </w:tr>
      <w:tr w:rsidR="00B33A23" w:rsidRPr="00A15C65" w14:paraId="117C0660" w14:textId="77777777" w:rsidTr="004E5038">
        <w:trPr>
          <w:trHeight w:val="1116"/>
          <w:jc w:val="center"/>
        </w:trPr>
        <w:tc>
          <w:tcPr>
            <w:tcW w:w="861" w:type="dxa"/>
            <w:shd w:val="clear" w:color="auto" w:fill="auto"/>
            <w:vAlign w:val="center"/>
            <w:hideMark/>
          </w:tcPr>
          <w:p w14:paraId="5A7C3F66" w14:textId="36143BDF"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lastRenderedPageBreak/>
              <w:t>7</w:t>
            </w:r>
            <w:r w:rsidR="00380EED" w:rsidRPr="00A15C65">
              <w:rPr>
                <w:rFonts w:ascii="Palatino Linotype" w:eastAsia="Times New Roman" w:hAnsi="Palatino Linotype" w:cs="Times New Roman"/>
                <w:color w:val="000000"/>
                <w:sz w:val="20"/>
                <w:szCs w:val="20"/>
                <w:lang w:eastAsia="pt-BR"/>
              </w:rPr>
              <w:t>8</w:t>
            </w:r>
          </w:p>
        </w:tc>
        <w:tc>
          <w:tcPr>
            <w:tcW w:w="1371" w:type="dxa"/>
            <w:shd w:val="clear" w:color="auto" w:fill="auto"/>
            <w:vAlign w:val="center"/>
            <w:hideMark/>
          </w:tcPr>
          <w:p w14:paraId="6B99188C"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BR0268069</w:t>
            </w:r>
          </w:p>
        </w:tc>
        <w:tc>
          <w:tcPr>
            <w:tcW w:w="4906" w:type="dxa"/>
            <w:shd w:val="clear" w:color="auto" w:fill="auto"/>
            <w:vAlign w:val="center"/>
            <w:hideMark/>
          </w:tcPr>
          <w:p w14:paraId="6B4FB3A9" w14:textId="4454C26F"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Clorpromazina, Cloridrato De</w:t>
            </w:r>
            <w:r w:rsidRPr="00A15C65">
              <w:rPr>
                <w:rFonts w:ascii="Palatino Linotype" w:eastAsia="Times New Roman" w:hAnsi="Palatino Linotype" w:cs="Times New Roman"/>
                <w:color w:val="000000"/>
                <w:sz w:val="20"/>
                <w:szCs w:val="20"/>
                <w:lang w:eastAsia="pt-BR"/>
              </w:rPr>
              <w:t xml:space="preserve">. Concentração/Composição: 5 Mg/Ml. Forma Farmacêutica: Solução Injetável. Apresentação: Ampola Vidro </w:t>
            </w:r>
            <w:r w:rsidR="00EB332F" w:rsidRPr="00A15C65">
              <w:rPr>
                <w:rFonts w:ascii="Palatino Linotype" w:eastAsia="Times New Roman" w:hAnsi="Palatino Linotype" w:cs="Times New Roman"/>
                <w:color w:val="000000"/>
                <w:sz w:val="20"/>
                <w:szCs w:val="20"/>
                <w:lang w:eastAsia="pt-BR"/>
              </w:rPr>
              <w:t>Âmbar</w:t>
            </w:r>
            <w:r w:rsidRPr="00A15C65">
              <w:rPr>
                <w:rFonts w:ascii="Palatino Linotype" w:eastAsia="Times New Roman" w:hAnsi="Palatino Linotype" w:cs="Times New Roman"/>
                <w:color w:val="000000"/>
                <w:sz w:val="20"/>
                <w:szCs w:val="20"/>
                <w:lang w:eastAsia="pt-BR"/>
              </w:rPr>
              <w:t xml:space="preserve"> Contendo 5 Ml.</w:t>
            </w:r>
          </w:p>
        </w:tc>
        <w:tc>
          <w:tcPr>
            <w:tcW w:w="1351" w:type="dxa"/>
            <w:shd w:val="clear" w:color="auto" w:fill="auto"/>
            <w:vAlign w:val="center"/>
            <w:hideMark/>
          </w:tcPr>
          <w:p w14:paraId="6BAC3D86" w14:textId="13F013C3" w:rsidR="00B33A23" w:rsidRPr="00A15C65" w:rsidRDefault="00EB332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49C12382"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1.200</w:t>
            </w:r>
          </w:p>
        </w:tc>
      </w:tr>
      <w:tr w:rsidR="00B33A23" w:rsidRPr="00A15C65" w14:paraId="7169FA50" w14:textId="77777777" w:rsidTr="004E5038">
        <w:trPr>
          <w:trHeight w:val="840"/>
          <w:jc w:val="center"/>
        </w:trPr>
        <w:tc>
          <w:tcPr>
            <w:tcW w:w="861" w:type="dxa"/>
            <w:shd w:val="clear" w:color="auto" w:fill="auto"/>
            <w:vAlign w:val="center"/>
            <w:hideMark/>
          </w:tcPr>
          <w:p w14:paraId="5E0D43AD" w14:textId="68BAFC25" w:rsidR="00B33A23" w:rsidRPr="00A15C65" w:rsidRDefault="00380EED"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79</w:t>
            </w:r>
          </w:p>
        </w:tc>
        <w:tc>
          <w:tcPr>
            <w:tcW w:w="1371" w:type="dxa"/>
            <w:shd w:val="clear" w:color="auto" w:fill="auto"/>
            <w:vAlign w:val="center"/>
            <w:hideMark/>
          </w:tcPr>
          <w:p w14:paraId="3DEA2388"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BR0268959-2</w:t>
            </w:r>
          </w:p>
        </w:tc>
        <w:tc>
          <w:tcPr>
            <w:tcW w:w="4906" w:type="dxa"/>
            <w:shd w:val="clear" w:color="auto" w:fill="auto"/>
            <w:vAlign w:val="center"/>
            <w:hideMark/>
          </w:tcPr>
          <w:p w14:paraId="5A61F085"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Colagenase.</w:t>
            </w:r>
            <w:r w:rsidRPr="00A15C65">
              <w:rPr>
                <w:rFonts w:ascii="Palatino Linotype" w:eastAsia="Times New Roman" w:hAnsi="Palatino Linotype" w:cs="Times New Roman"/>
                <w:color w:val="000000"/>
                <w:sz w:val="20"/>
                <w:szCs w:val="20"/>
                <w:lang w:eastAsia="pt-BR"/>
              </w:rPr>
              <w:t xml:space="preserve"> Concentração/Composição: 1,2u/G. Forma Farmacêutica: Pomada Dermatológica. Apresentação: Tubo Com 30g.</w:t>
            </w:r>
          </w:p>
        </w:tc>
        <w:tc>
          <w:tcPr>
            <w:tcW w:w="1351" w:type="dxa"/>
            <w:shd w:val="clear" w:color="auto" w:fill="auto"/>
            <w:vAlign w:val="center"/>
            <w:hideMark/>
          </w:tcPr>
          <w:p w14:paraId="7A550F88" w14:textId="43DEC2B5" w:rsidR="00B33A23" w:rsidRPr="00A15C65" w:rsidRDefault="00A06CB1"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Tubos</w:t>
            </w:r>
          </w:p>
        </w:tc>
        <w:tc>
          <w:tcPr>
            <w:tcW w:w="855" w:type="dxa"/>
            <w:shd w:val="clear" w:color="auto" w:fill="auto"/>
            <w:vAlign w:val="center"/>
            <w:hideMark/>
          </w:tcPr>
          <w:p w14:paraId="2C41BFDB"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1200</w:t>
            </w:r>
          </w:p>
        </w:tc>
      </w:tr>
      <w:tr w:rsidR="00B33A23" w:rsidRPr="00A15C65" w14:paraId="3DF4A955" w14:textId="77777777" w:rsidTr="004E5038">
        <w:trPr>
          <w:trHeight w:val="840"/>
          <w:jc w:val="center"/>
        </w:trPr>
        <w:tc>
          <w:tcPr>
            <w:tcW w:w="861" w:type="dxa"/>
            <w:shd w:val="clear" w:color="auto" w:fill="auto"/>
            <w:vAlign w:val="center"/>
            <w:hideMark/>
          </w:tcPr>
          <w:p w14:paraId="09B4D364" w14:textId="7B6B919A"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8</w:t>
            </w:r>
            <w:r w:rsidR="00380EED" w:rsidRPr="00A15C65">
              <w:rPr>
                <w:rFonts w:ascii="Palatino Linotype" w:eastAsia="Times New Roman" w:hAnsi="Palatino Linotype" w:cs="Times New Roman"/>
                <w:color w:val="000000"/>
                <w:sz w:val="20"/>
                <w:szCs w:val="20"/>
                <w:lang w:eastAsia="pt-BR"/>
              </w:rPr>
              <w:t>0</w:t>
            </w:r>
          </w:p>
        </w:tc>
        <w:tc>
          <w:tcPr>
            <w:tcW w:w="1371" w:type="dxa"/>
            <w:shd w:val="clear" w:color="auto" w:fill="auto"/>
            <w:vAlign w:val="center"/>
            <w:hideMark/>
          </w:tcPr>
          <w:p w14:paraId="791E4E69"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BR0276283</w:t>
            </w:r>
          </w:p>
        </w:tc>
        <w:tc>
          <w:tcPr>
            <w:tcW w:w="4906" w:type="dxa"/>
            <w:shd w:val="clear" w:color="auto" w:fill="auto"/>
            <w:vAlign w:val="center"/>
            <w:hideMark/>
          </w:tcPr>
          <w:p w14:paraId="1AB2FCFF"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Deslanosídeo.</w:t>
            </w:r>
            <w:r w:rsidRPr="00A15C65">
              <w:rPr>
                <w:rFonts w:ascii="Palatino Linotype" w:eastAsia="Times New Roman" w:hAnsi="Palatino Linotype" w:cs="Times New Roman"/>
                <w:color w:val="000000"/>
                <w:sz w:val="20"/>
                <w:szCs w:val="20"/>
                <w:lang w:eastAsia="pt-BR"/>
              </w:rPr>
              <w:t xml:space="preserve"> Concentração/Composição: 0,2mg/Ml. Forma Farmacêutica: Solução Injetável. Apresentação: Ampola Transparente Contendo 2ml.</w:t>
            </w:r>
          </w:p>
        </w:tc>
        <w:tc>
          <w:tcPr>
            <w:tcW w:w="1351" w:type="dxa"/>
            <w:shd w:val="clear" w:color="auto" w:fill="auto"/>
            <w:vAlign w:val="center"/>
            <w:hideMark/>
          </w:tcPr>
          <w:p w14:paraId="5FA07703" w14:textId="57FE1927" w:rsidR="00B33A23" w:rsidRPr="00A15C65" w:rsidRDefault="00ED1CB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2A0286A8"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400</w:t>
            </w:r>
          </w:p>
        </w:tc>
      </w:tr>
      <w:tr w:rsidR="00677CE3" w:rsidRPr="00A15C65" w14:paraId="204130E4" w14:textId="77777777" w:rsidTr="004E5038">
        <w:trPr>
          <w:trHeight w:val="840"/>
          <w:jc w:val="center"/>
        </w:trPr>
        <w:tc>
          <w:tcPr>
            <w:tcW w:w="861" w:type="dxa"/>
            <w:shd w:val="clear" w:color="auto" w:fill="auto"/>
            <w:vAlign w:val="center"/>
            <w:hideMark/>
          </w:tcPr>
          <w:p w14:paraId="363F5EB3" w14:textId="77777777" w:rsidR="00677CE3" w:rsidRPr="00A15C65" w:rsidRDefault="00677CE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81</w:t>
            </w:r>
          </w:p>
        </w:tc>
        <w:tc>
          <w:tcPr>
            <w:tcW w:w="1371" w:type="dxa"/>
            <w:shd w:val="clear" w:color="auto" w:fill="auto"/>
            <w:vAlign w:val="center"/>
            <w:hideMark/>
          </w:tcPr>
          <w:p w14:paraId="3820C574" w14:textId="77777777" w:rsidR="00677CE3" w:rsidRPr="00A15C65" w:rsidRDefault="00677CE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BR0267643</w:t>
            </w:r>
          </w:p>
        </w:tc>
        <w:tc>
          <w:tcPr>
            <w:tcW w:w="4906" w:type="dxa"/>
            <w:shd w:val="clear" w:color="auto" w:fill="auto"/>
            <w:vAlign w:val="center"/>
            <w:hideMark/>
          </w:tcPr>
          <w:p w14:paraId="5C43D778" w14:textId="77777777" w:rsidR="00677CE3" w:rsidRPr="00A15C65" w:rsidRDefault="00677CE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Dexametasona.</w:t>
            </w:r>
            <w:r w:rsidRPr="00A15C65">
              <w:rPr>
                <w:rFonts w:ascii="Palatino Linotype" w:eastAsia="Times New Roman" w:hAnsi="Palatino Linotype" w:cs="Times New Roman"/>
                <w:color w:val="000000"/>
                <w:sz w:val="20"/>
                <w:szCs w:val="20"/>
                <w:lang w:eastAsia="pt-BR"/>
              </w:rPr>
              <w:t xml:space="preserve"> Concentração/ Composição: 1mg/G (0,1%). Forma Farmacêutica: Creme Dermatológico. Apresentação: Tubo De Alumínio Contendo 10g.</w:t>
            </w:r>
          </w:p>
        </w:tc>
        <w:tc>
          <w:tcPr>
            <w:tcW w:w="1351" w:type="dxa"/>
            <w:shd w:val="clear" w:color="auto" w:fill="auto"/>
            <w:vAlign w:val="center"/>
            <w:hideMark/>
          </w:tcPr>
          <w:p w14:paraId="31ADF8C0" w14:textId="77777777" w:rsidR="00677CE3" w:rsidRPr="00A15C65" w:rsidRDefault="00677CE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Tubos</w:t>
            </w:r>
          </w:p>
        </w:tc>
        <w:tc>
          <w:tcPr>
            <w:tcW w:w="855" w:type="dxa"/>
            <w:shd w:val="clear" w:color="auto" w:fill="auto"/>
            <w:vAlign w:val="center"/>
            <w:hideMark/>
          </w:tcPr>
          <w:p w14:paraId="7A2CB5A3" w14:textId="77777777" w:rsidR="00677CE3" w:rsidRPr="00A15C65" w:rsidRDefault="00677CE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12.000</w:t>
            </w:r>
          </w:p>
        </w:tc>
      </w:tr>
      <w:tr w:rsidR="00677CE3" w:rsidRPr="00A15C65" w14:paraId="0DC3E633" w14:textId="77777777" w:rsidTr="004E5038">
        <w:trPr>
          <w:trHeight w:val="564"/>
          <w:jc w:val="center"/>
        </w:trPr>
        <w:tc>
          <w:tcPr>
            <w:tcW w:w="861" w:type="dxa"/>
            <w:shd w:val="clear" w:color="auto" w:fill="auto"/>
            <w:vAlign w:val="center"/>
            <w:hideMark/>
          </w:tcPr>
          <w:p w14:paraId="7FFD6C46" w14:textId="77777777" w:rsidR="00677CE3" w:rsidRPr="00A15C65" w:rsidRDefault="00677CE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82</w:t>
            </w:r>
          </w:p>
        </w:tc>
        <w:tc>
          <w:tcPr>
            <w:tcW w:w="1371" w:type="dxa"/>
            <w:shd w:val="clear" w:color="auto" w:fill="auto"/>
            <w:vAlign w:val="center"/>
            <w:hideMark/>
          </w:tcPr>
          <w:p w14:paraId="382FA447" w14:textId="77777777" w:rsidR="00677CE3" w:rsidRPr="00A15C65" w:rsidRDefault="00677CE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BR0269388</w:t>
            </w:r>
          </w:p>
        </w:tc>
        <w:tc>
          <w:tcPr>
            <w:tcW w:w="4906" w:type="dxa"/>
            <w:shd w:val="clear" w:color="auto" w:fill="auto"/>
            <w:vAlign w:val="center"/>
            <w:hideMark/>
          </w:tcPr>
          <w:p w14:paraId="16BE1289" w14:textId="77777777" w:rsidR="00677CE3" w:rsidRPr="00A15C65" w:rsidRDefault="00677CE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Dexametasona.</w:t>
            </w:r>
            <w:r w:rsidRPr="00A15C65">
              <w:rPr>
                <w:rFonts w:ascii="Palatino Linotype" w:eastAsia="Times New Roman" w:hAnsi="Palatino Linotype" w:cs="Times New Roman"/>
                <w:color w:val="000000"/>
                <w:sz w:val="20"/>
                <w:szCs w:val="20"/>
                <w:lang w:eastAsia="pt-BR"/>
              </w:rPr>
              <w:t xml:space="preserve"> Concentração/ Composição: 4mg. Forma Farmacêutica: Comprimido. Apresentação: Unidade.</w:t>
            </w:r>
          </w:p>
        </w:tc>
        <w:tc>
          <w:tcPr>
            <w:tcW w:w="1351" w:type="dxa"/>
            <w:shd w:val="clear" w:color="auto" w:fill="auto"/>
            <w:vAlign w:val="center"/>
            <w:hideMark/>
          </w:tcPr>
          <w:p w14:paraId="14D9C3F9" w14:textId="77777777" w:rsidR="00677CE3" w:rsidRPr="00A15C65" w:rsidRDefault="00677CE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013FF5C3" w14:textId="77777777" w:rsidR="00677CE3" w:rsidRPr="00A15C65" w:rsidRDefault="00677CE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5.000</w:t>
            </w:r>
          </w:p>
        </w:tc>
      </w:tr>
      <w:tr w:rsidR="00677CE3" w:rsidRPr="00A15C65" w14:paraId="5C0AE1FC" w14:textId="77777777" w:rsidTr="004E5038">
        <w:trPr>
          <w:trHeight w:val="1116"/>
          <w:jc w:val="center"/>
        </w:trPr>
        <w:tc>
          <w:tcPr>
            <w:tcW w:w="861" w:type="dxa"/>
            <w:shd w:val="clear" w:color="auto" w:fill="auto"/>
            <w:vAlign w:val="center"/>
            <w:hideMark/>
          </w:tcPr>
          <w:p w14:paraId="2F62FA63" w14:textId="77777777" w:rsidR="00677CE3" w:rsidRPr="00A15C65" w:rsidRDefault="00677CE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83</w:t>
            </w:r>
          </w:p>
        </w:tc>
        <w:tc>
          <w:tcPr>
            <w:tcW w:w="1371" w:type="dxa"/>
            <w:shd w:val="clear" w:color="auto" w:fill="auto"/>
            <w:vAlign w:val="center"/>
            <w:hideMark/>
          </w:tcPr>
          <w:p w14:paraId="032C6E5D" w14:textId="77777777" w:rsidR="00677CE3" w:rsidRPr="00A15C65" w:rsidRDefault="00677CE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BR0292427</w:t>
            </w:r>
          </w:p>
        </w:tc>
        <w:tc>
          <w:tcPr>
            <w:tcW w:w="4906" w:type="dxa"/>
            <w:shd w:val="clear" w:color="auto" w:fill="auto"/>
            <w:vAlign w:val="center"/>
            <w:hideMark/>
          </w:tcPr>
          <w:p w14:paraId="5A929F11" w14:textId="77777777" w:rsidR="00677CE3" w:rsidRPr="00A15C65" w:rsidRDefault="00677CE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Dexametasona, Fosfato Dissódico De.</w:t>
            </w:r>
            <w:r w:rsidRPr="00A15C65">
              <w:rPr>
                <w:rFonts w:ascii="Palatino Linotype" w:eastAsia="Times New Roman" w:hAnsi="Palatino Linotype" w:cs="Times New Roman"/>
                <w:color w:val="000000"/>
                <w:sz w:val="20"/>
                <w:szCs w:val="20"/>
                <w:lang w:eastAsia="pt-BR"/>
              </w:rPr>
              <w:t xml:space="preserve"> Concentração/Composição: 4mg/Ml. Forma Farmacêutica: Solução Injetável. Apresentação: Ampola De Vidro Incolor Contendo 2,5 Ml.</w:t>
            </w:r>
          </w:p>
        </w:tc>
        <w:tc>
          <w:tcPr>
            <w:tcW w:w="1351" w:type="dxa"/>
            <w:shd w:val="clear" w:color="auto" w:fill="auto"/>
            <w:vAlign w:val="center"/>
            <w:hideMark/>
          </w:tcPr>
          <w:p w14:paraId="45ED36FE" w14:textId="77777777" w:rsidR="00677CE3" w:rsidRPr="00A15C65" w:rsidRDefault="00677CE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38637EF9" w14:textId="77777777" w:rsidR="00677CE3" w:rsidRPr="00A15C65" w:rsidRDefault="00677CE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4.000</w:t>
            </w:r>
          </w:p>
        </w:tc>
      </w:tr>
      <w:tr w:rsidR="00B33A23" w:rsidRPr="00A15C65" w14:paraId="7E39B627" w14:textId="77777777" w:rsidTr="004E5038">
        <w:trPr>
          <w:trHeight w:val="1116"/>
          <w:jc w:val="center"/>
        </w:trPr>
        <w:tc>
          <w:tcPr>
            <w:tcW w:w="861" w:type="dxa"/>
            <w:shd w:val="clear" w:color="auto" w:fill="auto"/>
            <w:vAlign w:val="center"/>
            <w:hideMark/>
          </w:tcPr>
          <w:p w14:paraId="372133B2" w14:textId="1057BBBB"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8</w:t>
            </w:r>
            <w:r w:rsidR="003355B8" w:rsidRPr="00A15C65">
              <w:rPr>
                <w:rFonts w:ascii="Palatino Linotype" w:eastAsia="Times New Roman" w:hAnsi="Palatino Linotype" w:cs="Times New Roman"/>
                <w:color w:val="000000"/>
                <w:sz w:val="20"/>
                <w:szCs w:val="20"/>
                <w:lang w:eastAsia="pt-BR"/>
              </w:rPr>
              <w:t>4</w:t>
            </w:r>
          </w:p>
        </w:tc>
        <w:tc>
          <w:tcPr>
            <w:tcW w:w="1371" w:type="dxa"/>
            <w:shd w:val="clear" w:color="auto" w:fill="auto"/>
            <w:vAlign w:val="center"/>
            <w:hideMark/>
          </w:tcPr>
          <w:p w14:paraId="0FC91201"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BR0267646</w:t>
            </w:r>
          </w:p>
        </w:tc>
        <w:tc>
          <w:tcPr>
            <w:tcW w:w="4906" w:type="dxa"/>
            <w:shd w:val="clear" w:color="auto" w:fill="auto"/>
            <w:vAlign w:val="center"/>
            <w:hideMark/>
          </w:tcPr>
          <w:p w14:paraId="2FC457C7" w14:textId="3A634B31"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Dexclorfeniramina, Maleato De</w:t>
            </w:r>
            <w:r w:rsidRPr="00A15C65">
              <w:rPr>
                <w:rFonts w:ascii="Palatino Linotype" w:eastAsia="Times New Roman" w:hAnsi="Palatino Linotype" w:cs="Times New Roman"/>
                <w:color w:val="000000"/>
                <w:sz w:val="20"/>
                <w:szCs w:val="20"/>
                <w:lang w:eastAsia="pt-BR"/>
              </w:rPr>
              <w:t xml:space="preserve">. Concentração/Composição: 0,4mg/Ml. Forma Farmacêutica: Solução Oral. Apresentação: Frasco Plástico </w:t>
            </w:r>
            <w:r w:rsidR="00BD36C0" w:rsidRPr="00A15C65">
              <w:rPr>
                <w:rFonts w:ascii="Palatino Linotype" w:eastAsia="Times New Roman" w:hAnsi="Palatino Linotype" w:cs="Times New Roman"/>
                <w:color w:val="000000"/>
                <w:sz w:val="20"/>
                <w:szCs w:val="20"/>
                <w:lang w:eastAsia="pt-BR"/>
              </w:rPr>
              <w:t>Âmbar</w:t>
            </w:r>
            <w:r w:rsidRPr="00A15C65">
              <w:rPr>
                <w:rFonts w:ascii="Palatino Linotype" w:eastAsia="Times New Roman" w:hAnsi="Palatino Linotype" w:cs="Times New Roman"/>
                <w:color w:val="000000"/>
                <w:sz w:val="20"/>
                <w:szCs w:val="20"/>
                <w:lang w:eastAsia="pt-BR"/>
              </w:rPr>
              <w:t xml:space="preserve"> Contendo 100 Ml + Copo Dosador.</w:t>
            </w:r>
          </w:p>
        </w:tc>
        <w:tc>
          <w:tcPr>
            <w:tcW w:w="1351" w:type="dxa"/>
            <w:shd w:val="clear" w:color="auto" w:fill="auto"/>
            <w:vAlign w:val="center"/>
            <w:hideMark/>
          </w:tcPr>
          <w:p w14:paraId="1A68359A" w14:textId="37D6071C" w:rsidR="00B33A23" w:rsidRPr="00A15C65" w:rsidRDefault="005C4EF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2ADD134A"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1.000</w:t>
            </w:r>
          </w:p>
        </w:tc>
      </w:tr>
      <w:tr w:rsidR="00B33A23" w:rsidRPr="00A15C65" w14:paraId="26CDD2DB" w14:textId="77777777" w:rsidTr="004E5038">
        <w:trPr>
          <w:trHeight w:val="840"/>
          <w:jc w:val="center"/>
        </w:trPr>
        <w:tc>
          <w:tcPr>
            <w:tcW w:w="861" w:type="dxa"/>
            <w:shd w:val="clear" w:color="auto" w:fill="auto"/>
            <w:vAlign w:val="center"/>
            <w:hideMark/>
          </w:tcPr>
          <w:p w14:paraId="070DDFD2" w14:textId="21FB6514"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8</w:t>
            </w:r>
            <w:r w:rsidR="003355B8" w:rsidRPr="00A15C65">
              <w:rPr>
                <w:rFonts w:ascii="Palatino Linotype" w:eastAsia="Times New Roman" w:hAnsi="Palatino Linotype" w:cs="Times New Roman"/>
                <w:color w:val="000000"/>
                <w:sz w:val="20"/>
                <w:szCs w:val="20"/>
                <w:lang w:eastAsia="pt-BR"/>
              </w:rPr>
              <w:t>5</w:t>
            </w:r>
          </w:p>
        </w:tc>
        <w:tc>
          <w:tcPr>
            <w:tcW w:w="1371" w:type="dxa"/>
            <w:shd w:val="clear" w:color="auto" w:fill="auto"/>
            <w:vAlign w:val="center"/>
            <w:hideMark/>
          </w:tcPr>
          <w:p w14:paraId="3A503343"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BR0267645</w:t>
            </w:r>
          </w:p>
        </w:tc>
        <w:tc>
          <w:tcPr>
            <w:tcW w:w="4906" w:type="dxa"/>
            <w:shd w:val="clear" w:color="auto" w:fill="auto"/>
            <w:vAlign w:val="center"/>
            <w:hideMark/>
          </w:tcPr>
          <w:p w14:paraId="31CB5F1E"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Dexclorfeniramina, Maleato De</w:t>
            </w:r>
            <w:r w:rsidRPr="00A15C65">
              <w:rPr>
                <w:rFonts w:ascii="Palatino Linotype" w:eastAsia="Times New Roman" w:hAnsi="Palatino Linotype" w:cs="Times New Roman"/>
                <w:color w:val="000000"/>
                <w:sz w:val="20"/>
                <w:szCs w:val="20"/>
                <w:lang w:eastAsia="pt-BR"/>
              </w:rPr>
              <w:t>. Concentração/Composição: 2mg. Forma Farmacêutica: Comprimido. Apresentação: Unidade.</w:t>
            </w:r>
          </w:p>
        </w:tc>
        <w:tc>
          <w:tcPr>
            <w:tcW w:w="1351" w:type="dxa"/>
            <w:shd w:val="clear" w:color="auto" w:fill="auto"/>
            <w:vAlign w:val="center"/>
            <w:hideMark/>
          </w:tcPr>
          <w:p w14:paraId="620CCA34" w14:textId="45263C40" w:rsidR="00B33A23" w:rsidRPr="00A15C65" w:rsidRDefault="005C4EF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1FB61199"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2.000</w:t>
            </w:r>
          </w:p>
        </w:tc>
      </w:tr>
      <w:tr w:rsidR="00B33A23" w:rsidRPr="00A15C65" w14:paraId="745361BE" w14:textId="77777777" w:rsidTr="004E5038">
        <w:trPr>
          <w:trHeight w:val="564"/>
          <w:jc w:val="center"/>
        </w:trPr>
        <w:tc>
          <w:tcPr>
            <w:tcW w:w="861" w:type="dxa"/>
            <w:shd w:val="clear" w:color="auto" w:fill="auto"/>
            <w:vAlign w:val="center"/>
            <w:hideMark/>
          </w:tcPr>
          <w:p w14:paraId="411EDED8" w14:textId="6B0D95B9"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8</w:t>
            </w:r>
            <w:r w:rsidR="003355B8" w:rsidRPr="00A15C65">
              <w:rPr>
                <w:rFonts w:ascii="Palatino Linotype" w:eastAsia="Times New Roman" w:hAnsi="Palatino Linotype" w:cs="Times New Roman"/>
                <w:color w:val="000000"/>
                <w:sz w:val="20"/>
                <w:szCs w:val="20"/>
                <w:lang w:eastAsia="pt-BR"/>
              </w:rPr>
              <w:t>6</w:t>
            </w:r>
          </w:p>
        </w:tc>
        <w:tc>
          <w:tcPr>
            <w:tcW w:w="1371" w:type="dxa"/>
            <w:shd w:val="clear" w:color="auto" w:fill="auto"/>
            <w:vAlign w:val="center"/>
            <w:hideMark/>
          </w:tcPr>
          <w:p w14:paraId="5857E2A7"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BR0267197</w:t>
            </w:r>
          </w:p>
        </w:tc>
        <w:tc>
          <w:tcPr>
            <w:tcW w:w="4906" w:type="dxa"/>
            <w:shd w:val="clear" w:color="auto" w:fill="auto"/>
            <w:vAlign w:val="center"/>
            <w:hideMark/>
          </w:tcPr>
          <w:p w14:paraId="3E9F06DF"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Diazepam.</w:t>
            </w:r>
            <w:r w:rsidRPr="00A15C65">
              <w:rPr>
                <w:rFonts w:ascii="Palatino Linotype" w:eastAsia="Times New Roman" w:hAnsi="Palatino Linotype" w:cs="Times New Roman"/>
                <w:color w:val="000000"/>
                <w:sz w:val="20"/>
                <w:szCs w:val="20"/>
                <w:lang w:eastAsia="pt-BR"/>
              </w:rPr>
              <w:t xml:space="preserve"> Concentração/Composição: 10mg. Forma Farmacêutica: Comprimido. Apresentação: Unidade.</w:t>
            </w:r>
          </w:p>
        </w:tc>
        <w:tc>
          <w:tcPr>
            <w:tcW w:w="1351" w:type="dxa"/>
            <w:shd w:val="clear" w:color="auto" w:fill="auto"/>
            <w:vAlign w:val="center"/>
            <w:hideMark/>
          </w:tcPr>
          <w:p w14:paraId="75D7698F" w14:textId="7071056C" w:rsidR="00B33A23" w:rsidRPr="00A15C65" w:rsidRDefault="00BD36C0"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63F976E7"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40.000</w:t>
            </w:r>
          </w:p>
        </w:tc>
      </w:tr>
      <w:tr w:rsidR="00B33A23" w:rsidRPr="00A15C65" w14:paraId="5DA7CFA4" w14:textId="77777777" w:rsidTr="004E5038">
        <w:trPr>
          <w:trHeight w:val="840"/>
          <w:jc w:val="center"/>
        </w:trPr>
        <w:tc>
          <w:tcPr>
            <w:tcW w:w="861" w:type="dxa"/>
            <w:shd w:val="clear" w:color="auto" w:fill="auto"/>
            <w:vAlign w:val="center"/>
            <w:hideMark/>
          </w:tcPr>
          <w:p w14:paraId="3DD9B075" w14:textId="40F52354"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8</w:t>
            </w:r>
            <w:r w:rsidR="003355B8" w:rsidRPr="00A15C65">
              <w:rPr>
                <w:rFonts w:ascii="Palatino Linotype" w:eastAsia="Times New Roman" w:hAnsi="Palatino Linotype" w:cs="Times New Roman"/>
                <w:color w:val="000000"/>
                <w:sz w:val="20"/>
                <w:szCs w:val="20"/>
                <w:lang w:eastAsia="pt-BR"/>
              </w:rPr>
              <w:t>7</w:t>
            </w:r>
          </w:p>
        </w:tc>
        <w:tc>
          <w:tcPr>
            <w:tcW w:w="1371" w:type="dxa"/>
            <w:shd w:val="clear" w:color="auto" w:fill="auto"/>
            <w:vAlign w:val="center"/>
            <w:hideMark/>
          </w:tcPr>
          <w:p w14:paraId="63534AD9"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BR0267194</w:t>
            </w:r>
          </w:p>
        </w:tc>
        <w:tc>
          <w:tcPr>
            <w:tcW w:w="4906" w:type="dxa"/>
            <w:shd w:val="clear" w:color="auto" w:fill="auto"/>
            <w:vAlign w:val="center"/>
            <w:hideMark/>
          </w:tcPr>
          <w:p w14:paraId="0D6B5894" w14:textId="2807D4C9"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Diazepam.</w:t>
            </w:r>
            <w:r w:rsidRPr="00A15C65">
              <w:rPr>
                <w:rFonts w:ascii="Palatino Linotype" w:eastAsia="Times New Roman" w:hAnsi="Palatino Linotype" w:cs="Times New Roman"/>
                <w:color w:val="000000"/>
                <w:sz w:val="20"/>
                <w:szCs w:val="20"/>
                <w:lang w:eastAsia="pt-BR"/>
              </w:rPr>
              <w:t xml:space="preserve"> Concentração/Composição: 5mg/Ml. Forma Farmacêutica: Solução Injetável. Apresentação: Ampola De Vidro </w:t>
            </w:r>
            <w:r w:rsidR="00BD36C0" w:rsidRPr="00A15C65">
              <w:rPr>
                <w:rFonts w:ascii="Palatino Linotype" w:eastAsia="Times New Roman" w:hAnsi="Palatino Linotype" w:cs="Times New Roman"/>
                <w:color w:val="000000"/>
                <w:sz w:val="20"/>
                <w:szCs w:val="20"/>
                <w:lang w:eastAsia="pt-BR"/>
              </w:rPr>
              <w:t>Âmbar</w:t>
            </w:r>
            <w:r w:rsidRPr="00A15C65">
              <w:rPr>
                <w:rFonts w:ascii="Palatino Linotype" w:eastAsia="Times New Roman" w:hAnsi="Palatino Linotype" w:cs="Times New Roman"/>
                <w:color w:val="000000"/>
                <w:sz w:val="20"/>
                <w:szCs w:val="20"/>
                <w:lang w:eastAsia="pt-BR"/>
              </w:rPr>
              <w:t xml:space="preserve"> Contendo 2ml.</w:t>
            </w:r>
          </w:p>
        </w:tc>
        <w:tc>
          <w:tcPr>
            <w:tcW w:w="1351" w:type="dxa"/>
            <w:shd w:val="clear" w:color="auto" w:fill="auto"/>
            <w:vAlign w:val="center"/>
            <w:hideMark/>
          </w:tcPr>
          <w:p w14:paraId="6A31CEE6" w14:textId="06CC5936" w:rsidR="00B33A23" w:rsidRPr="00A15C65" w:rsidRDefault="00BD36C0"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13DB430C" w14:textId="68872795"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9</w:t>
            </w:r>
            <w:r w:rsidR="00BD36C0" w:rsidRPr="00A15C65">
              <w:rPr>
                <w:rFonts w:ascii="Palatino Linotype" w:eastAsia="Times New Roman" w:hAnsi="Palatino Linotype" w:cs="Times New Roman"/>
                <w:color w:val="000000"/>
                <w:sz w:val="20"/>
                <w:szCs w:val="20"/>
                <w:lang w:eastAsia="pt-BR"/>
              </w:rPr>
              <w:t>.</w:t>
            </w:r>
            <w:r w:rsidRPr="00A15C65">
              <w:rPr>
                <w:rFonts w:ascii="Palatino Linotype" w:eastAsia="Times New Roman" w:hAnsi="Palatino Linotype" w:cs="Times New Roman"/>
                <w:color w:val="000000"/>
                <w:sz w:val="20"/>
                <w:szCs w:val="20"/>
                <w:lang w:eastAsia="pt-BR"/>
              </w:rPr>
              <w:t>600</w:t>
            </w:r>
          </w:p>
        </w:tc>
      </w:tr>
      <w:tr w:rsidR="00B33A23" w:rsidRPr="00A15C65" w14:paraId="2D2AD478" w14:textId="77777777" w:rsidTr="004E5038">
        <w:trPr>
          <w:trHeight w:val="840"/>
          <w:jc w:val="center"/>
        </w:trPr>
        <w:tc>
          <w:tcPr>
            <w:tcW w:w="861" w:type="dxa"/>
            <w:shd w:val="clear" w:color="auto" w:fill="auto"/>
            <w:vAlign w:val="center"/>
            <w:hideMark/>
          </w:tcPr>
          <w:p w14:paraId="09D5ADD5" w14:textId="500030FC"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8</w:t>
            </w:r>
            <w:r w:rsidR="003355B8" w:rsidRPr="00A15C65">
              <w:rPr>
                <w:rFonts w:ascii="Palatino Linotype" w:eastAsia="Times New Roman" w:hAnsi="Palatino Linotype" w:cs="Times New Roman"/>
                <w:color w:val="000000"/>
                <w:sz w:val="20"/>
                <w:szCs w:val="20"/>
                <w:lang w:eastAsia="pt-BR"/>
              </w:rPr>
              <w:t>8</w:t>
            </w:r>
          </w:p>
        </w:tc>
        <w:tc>
          <w:tcPr>
            <w:tcW w:w="1371" w:type="dxa"/>
            <w:shd w:val="clear" w:color="auto" w:fill="auto"/>
            <w:vAlign w:val="center"/>
            <w:hideMark/>
          </w:tcPr>
          <w:p w14:paraId="657A8364"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 xml:space="preserve"> BR0271003</w:t>
            </w:r>
          </w:p>
        </w:tc>
        <w:tc>
          <w:tcPr>
            <w:tcW w:w="4906" w:type="dxa"/>
            <w:shd w:val="clear" w:color="auto" w:fill="auto"/>
            <w:vAlign w:val="center"/>
            <w:hideMark/>
          </w:tcPr>
          <w:p w14:paraId="280F8A51"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Diclofenaco Sódico.</w:t>
            </w:r>
            <w:r w:rsidRPr="00A15C65">
              <w:rPr>
                <w:rFonts w:ascii="Palatino Linotype" w:eastAsia="Times New Roman" w:hAnsi="Palatino Linotype" w:cs="Times New Roman"/>
                <w:color w:val="000000"/>
                <w:sz w:val="20"/>
                <w:szCs w:val="20"/>
                <w:lang w:eastAsia="pt-BR"/>
              </w:rPr>
              <w:t xml:space="preserve"> Concentração/ Composição: 25mg/Ml. Forma Farmacêutica: Solução Injetável. Apresentação: Ampola Contendo 3ml.</w:t>
            </w:r>
          </w:p>
        </w:tc>
        <w:tc>
          <w:tcPr>
            <w:tcW w:w="1351" w:type="dxa"/>
            <w:shd w:val="clear" w:color="auto" w:fill="auto"/>
            <w:vAlign w:val="center"/>
            <w:hideMark/>
          </w:tcPr>
          <w:p w14:paraId="773A09FB" w14:textId="0A9B7373" w:rsidR="00B33A23" w:rsidRPr="00A15C65" w:rsidRDefault="00BC1A67"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089DEA1B"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24.000</w:t>
            </w:r>
          </w:p>
        </w:tc>
      </w:tr>
      <w:tr w:rsidR="00B33A23" w:rsidRPr="00A15C65" w14:paraId="7DB86010" w14:textId="77777777" w:rsidTr="004E5038">
        <w:trPr>
          <w:trHeight w:val="564"/>
          <w:jc w:val="center"/>
        </w:trPr>
        <w:tc>
          <w:tcPr>
            <w:tcW w:w="861" w:type="dxa"/>
            <w:shd w:val="clear" w:color="auto" w:fill="auto"/>
            <w:vAlign w:val="center"/>
            <w:hideMark/>
          </w:tcPr>
          <w:p w14:paraId="5F25BE15" w14:textId="58717086" w:rsidR="00B33A23" w:rsidRPr="00A15C65" w:rsidRDefault="003355B8"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89</w:t>
            </w:r>
          </w:p>
        </w:tc>
        <w:tc>
          <w:tcPr>
            <w:tcW w:w="1371" w:type="dxa"/>
            <w:shd w:val="clear" w:color="auto" w:fill="auto"/>
            <w:vAlign w:val="center"/>
            <w:hideMark/>
          </w:tcPr>
          <w:p w14:paraId="45FA1833"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BR0267647</w:t>
            </w:r>
          </w:p>
        </w:tc>
        <w:tc>
          <w:tcPr>
            <w:tcW w:w="4906" w:type="dxa"/>
            <w:shd w:val="clear" w:color="auto" w:fill="auto"/>
            <w:vAlign w:val="center"/>
            <w:hideMark/>
          </w:tcPr>
          <w:p w14:paraId="267F3DF0"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Digoxina.</w:t>
            </w:r>
            <w:r w:rsidRPr="00A15C65">
              <w:rPr>
                <w:rFonts w:ascii="Palatino Linotype" w:eastAsia="Times New Roman" w:hAnsi="Palatino Linotype" w:cs="Times New Roman"/>
                <w:color w:val="000000"/>
                <w:sz w:val="20"/>
                <w:szCs w:val="20"/>
                <w:lang w:eastAsia="pt-BR"/>
              </w:rPr>
              <w:t xml:space="preserve"> Concentração/Composição: 0,25 Mg. Forma Farmacêutica: Comprimido. Apresentação: Unidade.</w:t>
            </w:r>
          </w:p>
        </w:tc>
        <w:tc>
          <w:tcPr>
            <w:tcW w:w="1351" w:type="dxa"/>
            <w:shd w:val="clear" w:color="auto" w:fill="auto"/>
            <w:vAlign w:val="center"/>
            <w:hideMark/>
          </w:tcPr>
          <w:p w14:paraId="7A77D8C1" w14:textId="6ADD1732" w:rsidR="00B33A23" w:rsidRPr="00A15C65" w:rsidRDefault="00133218"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62C369A2"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20.000</w:t>
            </w:r>
          </w:p>
        </w:tc>
      </w:tr>
      <w:tr w:rsidR="00B33A23" w:rsidRPr="00A15C65" w14:paraId="36308BA3" w14:textId="77777777" w:rsidTr="004E5038">
        <w:trPr>
          <w:trHeight w:val="564"/>
          <w:jc w:val="center"/>
        </w:trPr>
        <w:tc>
          <w:tcPr>
            <w:tcW w:w="861" w:type="dxa"/>
            <w:shd w:val="clear" w:color="auto" w:fill="auto"/>
            <w:vAlign w:val="center"/>
            <w:hideMark/>
          </w:tcPr>
          <w:p w14:paraId="254A3B74" w14:textId="1C59CCE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9</w:t>
            </w:r>
            <w:r w:rsidR="003355B8" w:rsidRPr="00A15C65">
              <w:rPr>
                <w:rFonts w:ascii="Palatino Linotype" w:eastAsia="Times New Roman" w:hAnsi="Palatino Linotype" w:cs="Times New Roman"/>
                <w:color w:val="000000"/>
                <w:sz w:val="20"/>
                <w:szCs w:val="20"/>
                <w:lang w:eastAsia="pt-BR"/>
              </w:rPr>
              <w:t>0</w:t>
            </w:r>
          </w:p>
        </w:tc>
        <w:tc>
          <w:tcPr>
            <w:tcW w:w="1371" w:type="dxa"/>
            <w:shd w:val="clear" w:color="auto" w:fill="auto"/>
            <w:vAlign w:val="center"/>
            <w:hideMark/>
          </w:tcPr>
          <w:p w14:paraId="2BD78B83"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BR0267203</w:t>
            </w:r>
          </w:p>
        </w:tc>
        <w:tc>
          <w:tcPr>
            <w:tcW w:w="4906" w:type="dxa"/>
            <w:shd w:val="clear" w:color="auto" w:fill="auto"/>
            <w:vAlign w:val="center"/>
            <w:hideMark/>
          </w:tcPr>
          <w:p w14:paraId="070FE72D"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Dipirona.</w:t>
            </w:r>
            <w:r w:rsidRPr="00A15C65">
              <w:rPr>
                <w:rFonts w:ascii="Palatino Linotype" w:eastAsia="Times New Roman" w:hAnsi="Palatino Linotype" w:cs="Times New Roman"/>
                <w:color w:val="000000"/>
                <w:sz w:val="20"/>
                <w:szCs w:val="20"/>
                <w:lang w:eastAsia="pt-BR"/>
              </w:rPr>
              <w:t xml:space="preserve"> Concentração/Composição: 500mg. Forma Farmacêutica: Comprimido. Apresentação: Unidade.</w:t>
            </w:r>
          </w:p>
        </w:tc>
        <w:tc>
          <w:tcPr>
            <w:tcW w:w="1351" w:type="dxa"/>
            <w:shd w:val="clear" w:color="auto" w:fill="auto"/>
            <w:vAlign w:val="center"/>
            <w:hideMark/>
          </w:tcPr>
          <w:p w14:paraId="082460E0" w14:textId="3E93E228" w:rsidR="00B33A23" w:rsidRPr="00A15C65" w:rsidRDefault="00C97C3A"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76A51556"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120.000</w:t>
            </w:r>
          </w:p>
        </w:tc>
      </w:tr>
      <w:tr w:rsidR="00B33A23" w:rsidRPr="00A15C65" w14:paraId="00334944" w14:textId="77777777" w:rsidTr="004E5038">
        <w:trPr>
          <w:trHeight w:val="840"/>
          <w:jc w:val="center"/>
        </w:trPr>
        <w:tc>
          <w:tcPr>
            <w:tcW w:w="861" w:type="dxa"/>
            <w:shd w:val="clear" w:color="auto" w:fill="auto"/>
            <w:vAlign w:val="center"/>
            <w:hideMark/>
          </w:tcPr>
          <w:p w14:paraId="7F69CEBE" w14:textId="444A0389"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9</w:t>
            </w:r>
            <w:r w:rsidR="003355B8" w:rsidRPr="00A15C65">
              <w:rPr>
                <w:rFonts w:ascii="Palatino Linotype" w:eastAsia="Times New Roman" w:hAnsi="Palatino Linotype" w:cs="Times New Roman"/>
                <w:color w:val="000000"/>
                <w:sz w:val="20"/>
                <w:szCs w:val="20"/>
                <w:lang w:eastAsia="pt-BR"/>
              </w:rPr>
              <w:t>1</w:t>
            </w:r>
          </w:p>
        </w:tc>
        <w:tc>
          <w:tcPr>
            <w:tcW w:w="1371" w:type="dxa"/>
            <w:shd w:val="clear" w:color="auto" w:fill="auto"/>
            <w:vAlign w:val="center"/>
            <w:hideMark/>
          </w:tcPr>
          <w:p w14:paraId="192D49C2"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BR0268252</w:t>
            </w:r>
          </w:p>
        </w:tc>
        <w:tc>
          <w:tcPr>
            <w:tcW w:w="4906" w:type="dxa"/>
            <w:shd w:val="clear" w:color="auto" w:fill="auto"/>
            <w:vAlign w:val="center"/>
            <w:hideMark/>
          </w:tcPr>
          <w:p w14:paraId="79735F54" w14:textId="3499D4F3"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Dipirona.</w:t>
            </w:r>
            <w:r w:rsidRPr="00A15C65">
              <w:rPr>
                <w:rFonts w:ascii="Palatino Linotype" w:eastAsia="Times New Roman" w:hAnsi="Palatino Linotype" w:cs="Times New Roman"/>
                <w:color w:val="000000"/>
                <w:sz w:val="20"/>
                <w:szCs w:val="20"/>
                <w:lang w:eastAsia="pt-BR"/>
              </w:rPr>
              <w:t xml:space="preserve"> Concentração/Composição: 500mg/Ml. Forma Farmacêutica: Solução Injetável. Apresentação: Ampola De Vidro </w:t>
            </w:r>
            <w:r w:rsidR="00E601E6" w:rsidRPr="00A15C65">
              <w:rPr>
                <w:rFonts w:ascii="Palatino Linotype" w:eastAsia="Times New Roman" w:hAnsi="Palatino Linotype" w:cs="Times New Roman"/>
                <w:color w:val="000000"/>
                <w:sz w:val="20"/>
                <w:szCs w:val="20"/>
                <w:lang w:eastAsia="pt-BR"/>
              </w:rPr>
              <w:t>Âmbar</w:t>
            </w:r>
            <w:r w:rsidRPr="00A15C65">
              <w:rPr>
                <w:rFonts w:ascii="Palatino Linotype" w:eastAsia="Times New Roman" w:hAnsi="Palatino Linotype" w:cs="Times New Roman"/>
                <w:color w:val="000000"/>
                <w:sz w:val="20"/>
                <w:szCs w:val="20"/>
                <w:lang w:eastAsia="pt-BR"/>
              </w:rPr>
              <w:t xml:space="preserve"> Contendo 2 Ml.</w:t>
            </w:r>
          </w:p>
        </w:tc>
        <w:tc>
          <w:tcPr>
            <w:tcW w:w="1351" w:type="dxa"/>
            <w:shd w:val="clear" w:color="auto" w:fill="auto"/>
            <w:vAlign w:val="center"/>
            <w:hideMark/>
          </w:tcPr>
          <w:p w14:paraId="5A1D2122" w14:textId="33551140" w:rsidR="00B33A23" w:rsidRPr="00A15C65" w:rsidRDefault="00E601E6"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2A8D0CDD"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24.000</w:t>
            </w:r>
          </w:p>
        </w:tc>
      </w:tr>
      <w:tr w:rsidR="00B33A23" w:rsidRPr="00A15C65" w14:paraId="5C4B8FE7" w14:textId="77777777" w:rsidTr="004E5038">
        <w:trPr>
          <w:trHeight w:val="840"/>
          <w:jc w:val="center"/>
        </w:trPr>
        <w:tc>
          <w:tcPr>
            <w:tcW w:w="861" w:type="dxa"/>
            <w:shd w:val="clear" w:color="auto" w:fill="auto"/>
            <w:vAlign w:val="center"/>
            <w:hideMark/>
          </w:tcPr>
          <w:p w14:paraId="4A8E540C" w14:textId="68FB15FB"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9</w:t>
            </w:r>
            <w:r w:rsidR="003355B8" w:rsidRPr="00A15C65">
              <w:rPr>
                <w:rFonts w:ascii="Palatino Linotype" w:eastAsia="Times New Roman" w:hAnsi="Palatino Linotype" w:cs="Times New Roman"/>
                <w:color w:val="000000"/>
                <w:sz w:val="20"/>
                <w:szCs w:val="20"/>
                <w:lang w:eastAsia="pt-BR"/>
              </w:rPr>
              <w:t>2</w:t>
            </w:r>
          </w:p>
        </w:tc>
        <w:tc>
          <w:tcPr>
            <w:tcW w:w="1371" w:type="dxa"/>
            <w:shd w:val="clear" w:color="auto" w:fill="auto"/>
            <w:vAlign w:val="center"/>
            <w:hideMark/>
          </w:tcPr>
          <w:p w14:paraId="513B3FDA"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BR0267205</w:t>
            </w:r>
          </w:p>
        </w:tc>
        <w:tc>
          <w:tcPr>
            <w:tcW w:w="4906" w:type="dxa"/>
            <w:shd w:val="clear" w:color="auto" w:fill="auto"/>
            <w:vAlign w:val="center"/>
            <w:hideMark/>
          </w:tcPr>
          <w:p w14:paraId="690D8135"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Dipirona.</w:t>
            </w:r>
            <w:r w:rsidRPr="00A15C65">
              <w:rPr>
                <w:rFonts w:ascii="Palatino Linotype" w:eastAsia="Times New Roman" w:hAnsi="Palatino Linotype" w:cs="Times New Roman"/>
                <w:color w:val="000000"/>
                <w:sz w:val="20"/>
                <w:szCs w:val="20"/>
                <w:lang w:eastAsia="pt-BR"/>
              </w:rPr>
              <w:t xml:space="preserve"> Concentração/Composição: 500mg/Ml. Forma Farmacêutica: Solução Oral. Apresentação: Frasco Com Gotejador Contendo 20 Ml.</w:t>
            </w:r>
          </w:p>
        </w:tc>
        <w:tc>
          <w:tcPr>
            <w:tcW w:w="1351" w:type="dxa"/>
            <w:shd w:val="clear" w:color="auto" w:fill="auto"/>
            <w:vAlign w:val="center"/>
            <w:hideMark/>
          </w:tcPr>
          <w:p w14:paraId="4622C77D" w14:textId="3D592803" w:rsidR="00B33A23" w:rsidRPr="00A15C65" w:rsidRDefault="009635C4"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3F4BDC34"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5.000</w:t>
            </w:r>
          </w:p>
        </w:tc>
      </w:tr>
      <w:tr w:rsidR="00B33A23" w:rsidRPr="00A15C65" w14:paraId="6E5542B2" w14:textId="77777777" w:rsidTr="004E5038">
        <w:trPr>
          <w:trHeight w:val="840"/>
          <w:jc w:val="center"/>
        </w:trPr>
        <w:tc>
          <w:tcPr>
            <w:tcW w:w="861" w:type="dxa"/>
            <w:shd w:val="clear" w:color="auto" w:fill="auto"/>
            <w:vAlign w:val="center"/>
            <w:hideMark/>
          </w:tcPr>
          <w:p w14:paraId="59DC8907" w14:textId="74774465"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lastRenderedPageBreak/>
              <w:t>9</w:t>
            </w:r>
            <w:r w:rsidR="003355B8" w:rsidRPr="00A15C65">
              <w:rPr>
                <w:rFonts w:ascii="Palatino Linotype" w:eastAsia="Times New Roman" w:hAnsi="Palatino Linotype" w:cs="Times New Roman"/>
                <w:color w:val="000000"/>
                <w:sz w:val="20"/>
                <w:szCs w:val="20"/>
                <w:lang w:eastAsia="pt-BR"/>
              </w:rPr>
              <w:t>3</w:t>
            </w:r>
          </w:p>
        </w:tc>
        <w:tc>
          <w:tcPr>
            <w:tcW w:w="1371" w:type="dxa"/>
            <w:shd w:val="clear" w:color="auto" w:fill="auto"/>
            <w:vAlign w:val="center"/>
            <w:hideMark/>
          </w:tcPr>
          <w:p w14:paraId="7C81B1E6"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BR0268446</w:t>
            </w:r>
          </w:p>
        </w:tc>
        <w:tc>
          <w:tcPr>
            <w:tcW w:w="4906" w:type="dxa"/>
            <w:shd w:val="clear" w:color="auto" w:fill="auto"/>
            <w:vAlign w:val="center"/>
            <w:hideMark/>
          </w:tcPr>
          <w:p w14:paraId="1692B506" w14:textId="7CAE21D9"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Dobutamina, Cloridrato De</w:t>
            </w:r>
            <w:r w:rsidRPr="00A15C65">
              <w:rPr>
                <w:rFonts w:ascii="Palatino Linotype" w:eastAsia="Times New Roman" w:hAnsi="Palatino Linotype" w:cs="Times New Roman"/>
                <w:color w:val="000000"/>
                <w:sz w:val="20"/>
                <w:szCs w:val="20"/>
                <w:lang w:eastAsia="pt-BR"/>
              </w:rPr>
              <w:t xml:space="preserve">. Concentração/ Composição: 12,5mg/Ml. Forma Farmacêutica: Solução Injetável. Apresentação: Ampola De Vidro </w:t>
            </w:r>
            <w:r w:rsidR="00220435" w:rsidRPr="00A15C65">
              <w:rPr>
                <w:rFonts w:ascii="Palatino Linotype" w:eastAsia="Times New Roman" w:hAnsi="Palatino Linotype" w:cs="Times New Roman"/>
                <w:color w:val="000000"/>
                <w:sz w:val="20"/>
                <w:szCs w:val="20"/>
                <w:lang w:eastAsia="pt-BR"/>
              </w:rPr>
              <w:t>Âmbar.</w:t>
            </w:r>
            <w:r w:rsidRPr="00A15C65">
              <w:rPr>
                <w:rFonts w:ascii="Palatino Linotype" w:eastAsia="Times New Roman" w:hAnsi="Palatino Linotype" w:cs="Times New Roman"/>
                <w:color w:val="000000"/>
                <w:sz w:val="20"/>
                <w:szCs w:val="20"/>
                <w:lang w:eastAsia="pt-BR"/>
              </w:rPr>
              <w:t xml:space="preserve"> Contendo 20 Ml.</w:t>
            </w:r>
          </w:p>
        </w:tc>
        <w:tc>
          <w:tcPr>
            <w:tcW w:w="1351" w:type="dxa"/>
            <w:shd w:val="clear" w:color="auto" w:fill="auto"/>
            <w:vAlign w:val="center"/>
            <w:hideMark/>
          </w:tcPr>
          <w:p w14:paraId="15377362" w14:textId="4ABC88D0" w:rsidR="00B33A23" w:rsidRPr="00A15C65" w:rsidRDefault="0022043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0B524607" w14:textId="0FAA8456"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w:t>
            </w:r>
            <w:r w:rsidR="00220435" w:rsidRPr="00A15C65">
              <w:rPr>
                <w:rFonts w:ascii="Palatino Linotype" w:eastAsia="Times New Roman" w:hAnsi="Palatino Linotype" w:cs="Times New Roman"/>
                <w:color w:val="000000"/>
                <w:sz w:val="20"/>
                <w:szCs w:val="20"/>
                <w:lang w:eastAsia="pt-BR"/>
              </w:rPr>
              <w:t>.</w:t>
            </w:r>
            <w:r w:rsidRPr="00A15C65">
              <w:rPr>
                <w:rFonts w:ascii="Palatino Linotype" w:eastAsia="Times New Roman" w:hAnsi="Palatino Linotype" w:cs="Times New Roman"/>
                <w:color w:val="000000"/>
                <w:sz w:val="20"/>
                <w:szCs w:val="20"/>
                <w:lang w:eastAsia="pt-BR"/>
              </w:rPr>
              <w:t>200</w:t>
            </w:r>
          </w:p>
        </w:tc>
      </w:tr>
      <w:tr w:rsidR="00B33A23" w:rsidRPr="00A15C65" w14:paraId="4BC2701A" w14:textId="77777777" w:rsidTr="004E5038">
        <w:trPr>
          <w:trHeight w:val="840"/>
          <w:jc w:val="center"/>
        </w:trPr>
        <w:tc>
          <w:tcPr>
            <w:tcW w:w="861" w:type="dxa"/>
            <w:shd w:val="clear" w:color="auto" w:fill="auto"/>
            <w:vAlign w:val="center"/>
            <w:hideMark/>
          </w:tcPr>
          <w:p w14:paraId="57ECA3CB" w14:textId="5BB0A7EC"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9</w:t>
            </w:r>
            <w:r w:rsidR="003355B8" w:rsidRPr="00A15C65">
              <w:rPr>
                <w:rFonts w:ascii="Palatino Linotype" w:eastAsia="Times New Roman" w:hAnsi="Palatino Linotype" w:cs="Times New Roman"/>
                <w:color w:val="000000"/>
                <w:sz w:val="20"/>
                <w:szCs w:val="20"/>
                <w:lang w:eastAsia="pt-BR"/>
              </w:rPr>
              <w:t>4</w:t>
            </w:r>
          </w:p>
        </w:tc>
        <w:tc>
          <w:tcPr>
            <w:tcW w:w="1371" w:type="dxa"/>
            <w:shd w:val="clear" w:color="auto" w:fill="auto"/>
            <w:vAlign w:val="center"/>
            <w:hideMark/>
          </w:tcPr>
          <w:p w14:paraId="2C5489C6"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BR0268960</w:t>
            </w:r>
          </w:p>
        </w:tc>
        <w:tc>
          <w:tcPr>
            <w:tcW w:w="4906" w:type="dxa"/>
            <w:shd w:val="clear" w:color="auto" w:fill="auto"/>
            <w:vAlign w:val="center"/>
            <w:hideMark/>
          </w:tcPr>
          <w:p w14:paraId="42364167" w14:textId="537B0A4D"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Dopamina, Cloridrato De.</w:t>
            </w:r>
            <w:r w:rsidRPr="00A15C65">
              <w:rPr>
                <w:rFonts w:ascii="Palatino Linotype" w:eastAsia="Times New Roman" w:hAnsi="Palatino Linotype" w:cs="Times New Roman"/>
                <w:color w:val="000000"/>
                <w:sz w:val="20"/>
                <w:szCs w:val="20"/>
                <w:lang w:eastAsia="pt-BR"/>
              </w:rPr>
              <w:t xml:space="preserve"> Concentração/ Composição: 5mg/Ml. Forma Farmacêutica: Solução Injetável. Apresentação: Ampola De Vidro </w:t>
            </w:r>
            <w:r w:rsidR="00220435" w:rsidRPr="00A15C65">
              <w:rPr>
                <w:rFonts w:ascii="Palatino Linotype" w:eastAsia="Times New Roman" w:hAnsi="Palatino Linotype" w:cs="Times New Roman"/>
                <w:color w:val="000000"/>
                <w:sz w:val="20"/>
                <w:szCs w:val="20"/>
                <w:lang w:eastAsia="pt-BR"/>
              </w:rPr>
              <w:t>Âmbar.</w:t>
            </w:r>
            <w:r w:rsidRPr="00A15C65">
              <w:rPr>
                <w:rFonts w:ascii="Palatino Linotype" w:eastAsia="Times New Roman" w:hAnsi="Palatino Linotype" w:cs="Times New Roman"/>
                <w:color w:val="000000"/>
                <w:sz w:val="20"/>
                <w:szCs w:val="20"/>
                <w:lang w:eastAsia="pt-BR"/>
              </w:rPr>
              <w:t xml:space="preserve"> Contendo 10 Ml.</w:t>
            </w:r>
          </w:p>
        </w:tc>
        <w:tc>
          <w:tcPr>
            <w:tcW w:w="1351" w:type="dxa"/>
            <w:shd w:val="clear" w:color="auto" w:fill="auto"/>
            <w:vAlign w:val="center"/>
            <w:hideMark/>
          </w:tcPr>
          <w:p w14:paraId="3677E968" w14:textId="6474D6E5" w:rsidR="00B33A23" w:rsidRPr="00A15C65" w:rsidRDefault="00903F91"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3141FE38" w14:textId="1BA39B6E"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w:t>
            </w:r>
            <w:r w:rsidR="00220435" w:rsidRPr="00A15C65">
              <w:rPr>
                <w:rFonts w:ascii="Palatino Linotype" w:eastAsia="Times New Roman" w:hAnsi="Palatino Linotype" w:cs="Times New Roman"/>
                <w:color w:val="000000"/>
                <w:sz w:val="20"/>
                <w:szCs w:val="20"/>
                <w:lang w:eastAsia="pt-BR"/>
              </w:rPr>
              <w:t>.</w:t>
            </w:r>
            <w:r w:rsidRPr="00A15C65">
              <w:rPr>
                <w:rFonts w:ascii="Palatino Linotype" w:eastAsia="Times New Roman" w:hAnsi="Palatino Linotype" w:cs="Times New Roman"/>
                <w:color w:val="000000"/>
                <w:sz w:val="20"/>
                <w:szCs w:val="20"/>
                <w:lang w:eastAsia="pt-BR"/>
              </w:rPr>
              <w:t>200</w:t>
            </w:r>
          </w:p>
        </w:tc>
      </w:tr>
      <w:tr w:rsidR="00B33A23" w:rsidRPr="00A15C65" w14:paraId="673647A4" w14:textId="77777777" w:rsidTr="004E5038">
        <w:trPr>
          <w:trHeight w:val="840"/>
          <w:jc w:val="center"/>
        </w:trPr>
        <w:tc>
          <w:tcPr>
            <w:tcW w:w="861" w:type="dxa"/>
            <w:shd w:val="clear" w:color="auto" w:fill="auto"/>
            <w:vAlign w:val="center"/>
            <w:hideMark/>
          </w:tcPr>
          <w:p w14:paraId="7D537367" w14:textId="25A3D504"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9</w:t>
            </w:r>
            <w:r w:rsidR="003355B8" w:rsidRPr="00A15C65">
              <w:rPr>
                <w:rFonts w:ascii="Palatino Linotype" w:eastAsia="Times New Roman" w:hAnsi="Palatino Linotype" w:cs="Times New Roman"/>
                <w:color w:val="000000"/>
                <w:sz w:val="20"/>
                <w:szCs w:val="20"/>
                <w:lang w:eastAsia="pt-BR"/>
              </w:rPr>
              <w:t>5</w:t>
            </w:r>
          </w:p>
        </w:tc>
        <w:tc>
          <w:tcPr>
            <w:tcW w:w="1371" w:type="dxa"/>
            <w:shd w:val="clear" w:color="auto" w:fill="auto"/>
            <w:vAlign w:val="center"/>
            <w:hideMark/>
          </w:tcPr>
          <w:p w14:paraId="057F2E15"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BR0287687</w:t>
            </w:r>
          </w:p>
        </w:tc>
        <w:tc>
          <w:tcPr>
            <w:tcW w:w="4906" w:type="dxa"/>
            <w:shd w:val="clear" w:color="auto" w:fill="auto"/>
            <w:vAlign w:val="center"/>
            <w:hideMark/>
          </w:tcPr>
          <w:p w14:paraId="7B179240"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Efedrina, Sulfato De.</w:t>
            </w:r>
            <w:r w:rsidRPr="00A15C65">
              <w:rPr>
                <w:rFonts w:ascii="Palatino Linotype" w:eastAsia="Times New Roman" w:hAnsi="Palatino Linotype" w:cs="Times New Roman"/>
                <w:color w:val="000000"/>
                <w:sz w:val="20"/>
                <w:szCs w:val="20"/>
                <w:lang w:eastAsia="pt-BR"/>
              </w:rPr>
              <w:t xml:space="preserve"> Concentração/ Composição: 50mg/Ml. Forma Farmacêutica: Solução Injetável. Apresentação: Ampola Contendo 1ml.</w:t>
            </w:r>
          </w:p>
        </w:tc>
        <w:tc>
          <w:tcPr>
            <w:tcW w:w="1351" w:type="dxa"/>
            <w:shd w:val="clear" w:color="auto" w:fill="auto"/>
            <w:vAlign w:val="center"/>
            <w:hideMark/>
          </w:tcPr>
          <w:p w14:paraId="52528B0C" w14:textId="6BFE4069" w:rsidR="00B33A23" w:rsidRPr="00A15C65" w:rsidRDefault="00560A0E"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43AD377B" w14:textId="6E8E89AC"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w:t>
            </w:r>
            <w:r w:rsidR="00220435" w:rsidRPr="00A15C65">
              <w:rPr>
                <w:rFonts w:ascii="Palatino Linotype" w:eastAsia="Times New Roman" w:hAnsi="Palatino Linotype" w:cs="Times New Roman"/>
                <w:color w:val="000000"/>
                <w:sz w:val="20"/>
                <w:szCs w:val="20"/>
                <w:lang w:eastAsia="pt-BR"/>
              </w:rPr>
              <w:t>.</w:t>
            </w:r>
            <w:r w:rsidRPr="00A15C65">
              <w:rPr>
                <w:rFonts w:ascii="Palatino Linotype" w:eastAsia="Times New Roman" w:hAnsi="Palatino Linotype" w:cs="Times New Roman"/>
                <w:color w:val="000000"/>
                <w:sz w:val="20"/>
                <w:szCs w:val="20"/>
                <w:lang w:eastAsia="pt-BR"/>
              </w:rPr>
              <w:t>500</w:t>
            </w:r>
          </w:p>
        </w:tc>
      </w:tr>
      <w:tr w:rsidR="00B33A23" w:rsidRPr="00A15C65" w14:paraId="250FC8D4" w14:textId="77777777" w:rsidTr="004E5038">
        <w:trPr>
          <w:trHeight w:val="840"/>
          <w:jc w:val="center"/>
        </w:trPr>
        <w:tc>
          <w:tcPr>
            <w:tcW w:w="861" w:type="dxa"/>
            <w:shd w:val="clear" w:color="auto" w:fill="auto"/>
            <w:vAlign w:val="center"/>
            <w:hideMark/>
          </w:tcPr>
          <w:p w14:paraId="2867563E" w14:textId="58A2CD6E"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9</w:t>
            </w:r>
            <w:r w:rsidR="003355B8" w:rsidRPr="00A15C65">
              <w:rPr>
                <w:rFonts w:ascii="Palatino Linotype" w:eastAsia="Times New Roman" w:hAnsi="Palatino Linotype" w:cs="Times New Roman"/>
                <w:color w:val="000000"/>
                <w:sz w:val="20"/>
                <w:szCs w:val="20"/>
                <w:lang w:eastAsia="pt-BR"/>
              </w:rPr>
              <w:t>6</w:t>
            </w:r>
          </w:p>
        </w:tc>
        <w:tc>
          <w:tcPr>
            <w:tcW w:w="1371" w:type="dxa"/>
            <w:shd w:val="clear" w:color="auto" w:fill="auto"/>
            <w:vAlign w:val="center"/>
            <w:hideMark/>
          </w:tcPr>
          <w:p w14:paraId="1F643F13"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BR0267651</w:t>
            </w:r>
          </w:p>
        </w:tc>
        <w:tc>
          <w:tcPr>
            <w:tcW w:w="4906" w:type="dxa"/>
            <w:shd w:val="clear" w:color="auto" w:fill="auto"/>
            <w:vAlign w:val="center"/>
            <w:hideMark/>
          </w:tcPr>
          <w:p w14:paraId="63D4785E"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Enalapril, Maleato De.</w:t>
            </w:r>
            <w:r w:rsidRPr="00A15C65">
              <w:rPr>
                <w:rFonts w:ascii="Palatino Linotype" w:eastAsia="Times New Roman" w:hAnsi="Palatino Linotype" w:cs="Times New Roman"/>
                <w:color w:val="000000"/>
                <w:sz w:val="20"/>
                <w:szCs w:val="20"/>
                <w:lang w:eastAsia="pt-BR"/>
              </w:rPr>
              <w:t xml:space="preserve"> Concentração/ Composição: 10mg. Forma Farmacêutica: Comprimido. Apresentação: Unidade.</w:t>
            </w:r>
          </w:p>
        </w:tc>
        <w:tc>
          <w:tcPr>
            <w:tcW w:w="1351" w:type="dxa"/>
            <w:shd w:val="clear" w:color="auto" w:fill="auto"/>
            <w:vAlign w:val="center"/>
            <w:hideMark/>
          </w:tcPr>
          <w:p w14:paraId="691A9E64" w14:textId="1890CA2C" w:rsidR="00B33A23" w:rsidRPr="00A15C65" w:rsidRDefault="001A2347"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3D3B3FEA"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20.000</w:t>
            </w:r>
          </w:p>
        </w:tc>
      </w:tr>
      <w:tr w:rsidR="00B33A23" w:rsidRPr="00A15C65" w14:paraId="48ED2817" w14:textId="77777777" w:rsidTr="004E5038">
        <w:trPr>
          <w:trHeight w:val="840"/>
          <w:jc w:val="center"/>
        </w:trPr>
        <w:tc>
          <w:tcPr>
            <w:tcW w:w="861" w:type="dxa"/>
            <w:shd w:val="clear" w:color="auto" w:fill="auto"/>
            <w:vAlign w:val="center"/>
            <w:hideMark/>
          </w:tcPr>
          <w:p w14:paraId="6998382B" w14:textId="0BABBF80"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9</w:t>
            </w:r>
            <w:r w:rsidR="003355B8" w:rsidRPr="00A15C65">
              <w:rPr>
                <w:rFonts w:ascii="Palatino Linotype" w:eastAsia="Times New Roman" w:hAnsi="Palatino Linotype" w:cs="Times New Roman"/>
                <w:color w:val="000000"/>
                <w:sz w:val="20"/>
                <w:szCs w:val="20"/>
                <w:lang w:eastAsia="pt-BR"/>
              </w:rPr>
              <w:t>7</w:t>
            </w:r>
          </w:p>
        </w:tc>
        <w:tc>
          <w:tcPr>
            <w:tcW w:w="1371" w:type="dxa"/>
            <w:shd w:val="clear" w:color="auto" w:fill="auto"/>
            <w:vAlign w:val="center"/>
            <w:hideMark/>
          </w:tcPr>
          <w:p w14:paraId="0FAFAA95"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BR0268255</w:t>
            </w:r>
          </w:p>
        </w:tc>
        <w:tc>
          <w:tcPr>
            <w:tcW w:w="4906" w:type="dxa"/>
            <w:shd w:val="clear" w:color="auto" w:fill="auto"/>
            <w:vAlign w:val="center"/>
            <w:hideMark/>
          </w:tcPr>
          <w:p w14:paraId="612FCB40" w14:textId="1FCD1ED3"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Epinefrina.</w:t>
            </w:r>
            <w:r w:rsidRPr="00A15C65">
              <w:rPr>
                <w:rFonts w:ascii="Palatino Linotype" w:eastAsia="Times New Roman" w:hAnsi="Palatino Linotype" w:cs="Times New Roman"/>
                <w:color w:val="000000"/>
                <w:sz w:val="20"/>
                <w:szCs w:val="20"/>
                <w:lang w:eastAsia="pt-BR"/>
              </w:rPr>
              <w:t xml:space="preserve"> Concentração/Composição: 1mg/Ml. Forma Farmacêutica: Solução Injetável. Apresentação: Ampola De Vidro </w:t>
            </w:r>
            <w:r w:rsidR="001A2347" w:rsidRPr="00A15C65">
              <w:rPr>
                <w:rFonts w:ascii="Palatino Linotype" w:eastAsia="Times New Roman" w:hAnsi="Palatino Linotype" w:cs="Times New Roman"/>
                <w:color w:val="000000"/>
                <w:sz w:val="20"/>
                <w:szCs w:val="20"/>
                <w:lang w:eastAsia="pt-BR"/>
              </w:rPr>
              <w:t>Âmbar.</w:t>
            </w:r>
            <w:r w:rsidRPr="00A15C65">
              <w:rPr>
                <w:rFonts w:ascii="Palatino Linotype" w:eastAsia="Times New Roman" w:hAnsi="Palatino Linotype" w:cs="Times New Roman"/>
                <w:color w:val="000000"/>
                <w:sz w:val="20"/>
                <w:szCs w:val="20"/>
                <w:lang w:eastAsia="pt-BR"/>
              </w:rPr>
              <w:t xml:space="preserve"> Contendo 1 Ml.</w:t>
            </w:r>
          </w:p>
        </w:tc>
        <w:tc>
          <w:tcPr>
            <w:tcW w:w="1351" w:type="dxa"/>
            <w:shd w:val="clear" w:color="auto" w:fill="auto"/>
            <w:vAlign w:val="center"/>
            <w:hideMark/>
          </w:tcPr>
          <w:p w14:paraId="01954E24" w14:textId="05FFA5E5" w:rsidR="00B33A23" w:rsidRPr="00A15C65" w:rsidRDefault="001A2347"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57E3602B" w14:textId="7275880A"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w:t>
            </w:r>
            <w:r w:rsidR="00652CA5" w:rsidRPr="00A15C65">
              <w:rPr>
                <w:rFonts w:ascii="Palatino Linotype" w:eastAsia="Times New Roman" w:hAnsi="Palatino Linotype" w:cs="Times New Roman"/>
                <w:color w:val="000000"/>
                <w:sz w:val="20"/>
                <w:szCs w:val="20"/>
                <w:lang w:eastAsia="pt-BR"/>
              </w:rPr>
              <w:t>.</w:t>
            </w:r>
            <w:r w:rsidRPr="00A15C65">
              <w:rPr>
                <w:rFonts w:ascii="Palatino Linotype" w:eastAsia="Times New Roman" w:hAnsi="Palatino Linotype" w:cs="Times New Roman"/>
                <w:color w:val="000000"/>
                <w:sz w:val="20"/>
                <w:szCs w:val="20"/>
                <w:lang w:eastAsia="pt-BR"/>
              </w:rPr>
              <w:t>000</w:t>
            </w:r>
          </w:p>
        </w:tc>
      </w:tr>
      <w:tr w:rsidR="00652CA5" w:rsidRPr="00A15C65" w14:paraId="50559402" w14:textId="77777777" w:rsidTr="004E5038">
        <w:trPr>
          <w:trHeight w:val="840"/>
          <w:jc w:val="center"/>
        </w:trPr>
        <w:tc>
          <w:tcPr>
            <w:tcW w:w="861" w:type="dxa"/>
            <w:shd w:val="clear" w:color="auto" w:fill="auto"/>
            <w:vAlign w:val="center"/>
            <w:hideMark/>
          </w:tcPr>
          <w:p w14:paraId="573B7E18" w14:textId="77777777" w:rsidR="00652CA5" w:rsidRPr="00A15C65" w:rsidRDefault="00652CA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98</w:t>
            </w:r>
          </w:p>
        </w:tc>
        <w:tc>
          <w:tcPr>
            <w:tcW w:w="1371" w:type="dxa"/>
            <w:shd w:val="clear" w:color="auto" w:fill="auto"/>
            <w:vAlign w:val="center"/>
            <w:hideMark/>
          </w:tcPr>
          <w:p w14:paraId="20615243" w14:textId="77777777" w:rsidR="00652CA5" w:rsidRPr="00A15C65" w:rsidRDefault="00652CA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BR0267283</w:t>
            </w:r>
          </w:p>
        </w:tc>
        <w:tc>
          <w:tcPr>
            <w:tcW w:w="4906" w:type="dxa"/>
            <w:shd w:val="clear" w:color="auto" w:fill="auto"/>
            <w:vAlign w:val="center"/>
            <w:hideMark/>
          </w:tcPr>
          <w:p w14:paraId="509D8B43" w14:textId="77777777" w:rsidR="00652CA5" w:rsidRPr="00A15C65" w:rsidRDefault="00652CA5"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Escopolamina, Butilbrometo De</w:t>
            </w:r>
            <w:r w:rsidRPr="00A15C65">
              <w:rPr>
                <w:rFonts w:ascii="Palatino Linotype" w:eastAsia="Times New Roman" w:hAnsi="Palatino Linotype" w:cs="Times New Roman"/>
                <w:color w:val="000000"/>
                <w:sz w:val="20"/>
                <w:szCs w:val="20"/>
                <w:lang w:eastAsia="pt-BR"/>
              </w:rPr>
              <w:t>. Concentração/Composição: 10mg. Forma Farmacêutica: Drágea. Apresentação: Unidade.</w:t>
            </w:r>
          </w:p>
        </w:tc>
        <w:tc>
          <w:tcPr>
            <w:tcW w:w="1351" w:type="dxa"/>
            <w:shd w:val="clear" w:color="auto" w:fill="auto"/>
            <w:vAlign w:val="center"/>
            <w:hideMark/>
          </w:tcPr>
          <w:p w14:paraId="46F468A6" w14:textId="77777777" w:rsidR="00652CA5" w:rsidRPr="00A15C65" w:rsidRDefault="00652CA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Drágeas</w:t>
            </w:r>
          </w:p>
        </w:tc>
        <w:tc>
          <w:tcPr>
            <w:tcW w:w="855" w:type="dxa"/>
            <w:shd w:val="clear" w:color="auto" w:fill="auto"/>
            <w:vAlign w:val="center"/>
            <w:hideMark/>
          </w:tcPr>
          <w:p w14:paraId="295F83F2" w14:textId="21F0D5B4" w:rsidR="00652CA5" w:rsidRPr="00A15C65" w:rsidRDefault="00652CA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3.600</w:t>
            </w:r>
          </w:p>
        </w:tc>
      </w:tr>
      <w:tr w:rsidR="00652CA5" w:rsidRPr="00A15C65" w14:paraId="40E77BAC" w14:textId="77777777" w:rsidTr="004E5038">
        <w:trPr>
          <w:trHeight w:val="1116"/>
          <w:jc w:val="center"/>
        </w:trPr>
        <w:tc>
          <w:tcPr>
            <w:tcW w:w="861" w:type="dxa"/>
            <w:shd w:val="clear" w:color="auto" w:fill="auto"/>
            <w:vAlign w:val="center"/>
            <w:hideMark/>
          </w:tcPr>
          <w:p w14:paraId="7E1BFA4C" w14:textId="77777777" w:rsidR="00652CA5" w:rsidRPr="00A15C65" w:rsidRDefault="00652CA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99</w:t>
            </w:r>
          </w:p>
        </w:tc>
        <w:tc>
          <w:tcPr>
            <w:tcW w:w="1371" w:type="dxa"/>
            <w:shd w:val="clear" w:color="auto" w:fill="auto"/>
            <w:vAlign w:val="center"/>
            <w:hideMark/>
          </w:tcPr>
          <w:p w14:paraId="125E3331" w14:textId="77777777" w:rsidR="00652CA5" w:rsidRPr="00A15C65" w:rsidRDefault="00652CA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BR0267282</w:t>
            </w:r>
          </w:p>
        </w:tc>
        <w:tc>
          <w:tcPr>
            <w:tcW w:w="4906" w:type="dxa"/>
            <w:shd w:val="clear" w:color="auto" w:fill="auto"/>
            <w:vAlign w:val="center"/>
            <w:hideMark/>
          </w:tcPr>
          <w:p w14:paraId="42DEA2C3" w14:textId="77777777" w:rsidR="00652CA5" w:rsidRPr="00A15C65" w:rsidRDefault="00652CA5"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Escopolamina, Butilbrometo De.</w:t>
            </w:r>
            <w:r w:rsidRPr="00A15C65">
              <w:rPr>
                <w:rFonts w:ascii="Palatino Linotype" w:eastAsia="Times New Roman" w:hAnsi="Palatino Linotype" w:cs="Times New Roman"/>
                <w:color w:val="000000"/>
                <w:sz w:val="20"/>
                <w:szCs w:val="20"/>
                <w:lang w:eastAsia="pt-BR"/>
              </w:rPr>
              <w:t xml:space="preserve"> Concentração/Composição: 20mg/Ml. Forma Farmacêutica: Solução Injetável. Apresentação: Ampola De Vidro Âmbar. Contendo 1 Ml.</w:t>
            </w:r>
          </w:p>
        </w:tc>
        <w:tc>
          <w:tcPr>
            <w:tcW w:w="1351" w:type="dxa"/>
            <w:shd w:val="clear" w:color="auto" w:fill="auto"/>
            <w:vAlign w:val="center"/>
            <w:hideMark/>
          </w:tcPr>
          <w:p w14:paraId="7216E303" w14:textId="77777777" w:rsidR="00652CA5" w:rsidRPr="00A15C65" w:rsidRDefault="00652CA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730FD190" w14:textId="2F432DCA" w:rsidR="00652CA5" w:rsidRPr="00A15C65" w:rsidRDefault="00652CA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12.000</w:t>
            </w:r>
          </w:p>
        </w:tc>
      </w:tr>
      <w:tr w:rsidR="00652CA5" w:rsidRPr="00A15C65" w14:paraId="5D51A4FE" w14:textId="77777777" w:rsidTr="004E5038">
        <w:trPr>
          <w:trHeight w:val="1116"/>
          <w:jc w:val="center"/>
        </w:trPr>
        <w:tc>
          <w:tcPr>
            <w:tcW w:w="861" w:type="dxa"/>
            <w:shd w:val="clear" w:color="auto" w:fill="auto"/>
            <w:vAlign w:val="center"/>
            <w:hideMark/>
          </w:tcPr>
          <w:p w14:paraId="0B8040CA" w14:textId="77777777" w:rsidR="00652CA5" w:rsidRPr="00A15C65" w:rsidRDefault="00652CA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100</w:t>
            </w:r>
          </w:p>
        </w:tc>
        <w:tc>
          <w:tcPr>
            <w:tcW w:w="1371" w:type="dxa"/>
            <w:shd w:val="clear" w:color="auto" w:fill="auto"/>
            <w:vAlign w:val="center"/>
            <w:hideMark/>
          </w:tcPr>
          <w:p w14:paraId="52424DEA" w14:textId="77777777" w:rsidR="00652CA5" w:rsidRPr="00A15C65" w:rsidRDefault="00652CA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BR0267281-1</w:t>
            </w:r>
          </w:p>
        </w:tc>
        <w:tc>
          <w:tcPr>
            <w:tcW w:w="4906" w:type="dxa"/>
            <w:shd w:val="clear" w:color="auto" w:fill="auto"/>
            <w:vAlign w:val="center"/>
            <w:hideMark/>
          </w:tcPr>
          <w:p w14:paraId="54B3DD41" w14:textId="77777777" w:rsidR="00652CA5" w:rsidRPr="00A15C65" w:rsidRDefault="00652CA5"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Escopolamina, Butilbrometo De.</w:t>
            </w:r>
            <w:r w:rsidRPr="00A15C65">
              <w:rPr>
                <w:rFonts w:ascii="Palatino Linotype" w:eastAsia="Times New Roman" w:hAnsi="Palatino Linotype" w:cs="Times New Roman"/>
                <w:color w:val="000000"/>
                <w:sz w:val="20"/>
                <w:szCs w:val="20"/>
                <w:lang w:eastAsia="pt-BR"/>
              </w:rPr>
              <w:t xml:space="preserve"> Concentração/Composição: 10mg/Ml. Forma Farmacêutica: Solução Oral. Apresentação: Frasco Contendo 20ml.</w:t>
            </w:r>
          </w:p>
        </w:tc>
        <w:tc>
          <w:tcPr>
            <w:tcW w:w="1351" w:type="dxa"/>
            <w:shd w:val="clear" w:color="auto" w:fill="auto"/>
            <w:vAlign w:val="center"/>
            <w:hideMark/>
          </w:tcPr>
          <w:p w14:paraId="133BD8E3" w14:textId="77777777" w:rsidR="00652CA5" w:rsidRPr="00A15C65" w:rsidRDefault="00652CA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79FC40DF" w14:textId="77777777" w:rsidR="00652CA5" w:rsidRPr="00A15C65" w:rsidRDefault="00652CA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200</w:t>
            </w:r>
          </w:p>
        </w:tc>
      </w:tr>
      <w:tr w:rsidR="00652CA5" w:rsidRPr="00A15C65" w14:paraId="72088DAF" w14:textId="77777777" w:rsidTr="004E5038">
        <w:trPr>
          <w:trHeight w:val="840"/>
          <w:jc w:val="center"/>
        </w:trPr>
        <w:tc>
          <w:tcPr>
            <w:tcW w:w="861" w:type="dxa"/>
            <w:shd w:val="clear" w:color="auto" w:fill="auto"/>
            <w:vAlign w:val="center"/>
            <w:hideMark/>
          </w:tcPr>
          <w:p w14:paraId="20339963" w14:textId="77777777" w:rsidR="00652CA5" w:rsidRPr="00A15C65" w:rsidRDefault="00652CA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101</w:t>
            </w:r>
          </w:p>
        </w:tc>
        <w:tc>
          <w:tcPr>
            <w:tcW w:w="1371" w:type="dxa"/>
            <w:shd w:val="clear" w:color="auto" w:fill="auto"/>
            <w:vAlign w:val="center"/>
            <w:hideMark/>
          </w:tcPr>
          <w:p w14:paraId="76904121" w14:textId="77777777" w:rsidR="00652CA5" w:rsidRPr="00A15C65" w:rsidRDefault="00652CA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BR0270622</w:t>
            </w:r>
          </w:p>
        </w:tc>
        <w:tc>
          <w:tcPr>
            <w:tcW w:w="4906" w:type="dxa"/>
            <w:shd w:val="clear" w:color="auto" w:fill="auto"/>
            <w:vAlign w:val="center"/>
            <w:hideMark/>
          </w:tcPr>
          <w:p w14:paraId="171F8AD9" w14:textId="103D0632" w:rsidR="00652CA5" w:rsidRPr="00A15C65" w:rsidRDefault="00652CA5"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Escopolamina, Butilbrometo</w:t>
            </w:r>
            <w:r w:rsidR="006C6341" w:rsidRPr="00A15C65">
              <w:rPr>
                <w:rFonts w:ascii="Palatino Linotype" w:eastAsia="Times New Roman" w:hAnsi="Palatino Linotype" w:cs="Times New Roman"/>
                <w:b/>
                <w:bCs/>
                <w:color w:val="000000"/>
                <w:sz w:val="20"/>
                <w:szCs w:val="20"/>
                <w:lang w:eastAsia="pt-BR"/>
              </w:rPr>
              <w:t xml:space="preserve"> De</w:t>
            </w:r>
            <w:r w:rsidRPr="00A15C65">
              <w:rPr>
                <w:rFonts w:ascii="Palatino Linotype" w:eastAsia="Times New Roman" w:hAnsi="Palatino Linotype" w:cs="Times New Roman"/>
                <w:b/>
                <w:bCs/>
                <w:color w:val="000000"/>
                <w:sz w:val="20"/>
                <w:szCs w:val="20"/>
                <w:lang w:eastAsia="pt-BR"/>
              </w:rPr>
              <w:t xml:space="preserve"> + Dipirona</w:t>
            </w:r>
            <w:r w:rsidRPr="00A15C65">
              <w:rPr>
                <w:rFonts w:ascii="Palatino Linotype" w:eastAsia="Times New Roman" w:hAnsi="Palatino Linotype" w:cs="Times New Roman"/>
                <w:color w:val="000000"/>
                <w:sz w:val="20"/>
                <w:szCs w:val="20"/>
                <w:lang w:eastAsia="pt-BR"/>
              </w:rPr>
              <w:t>. Concentração/ Composição: 6,67mg + 333,4mg. Forma Farmacêutica: Solução Oral. Apresentação: Frasco Com 20ml.</w:t>
            </w:r>
          </w:p>
        </w:tc>
        <w:tc>
          <w:tcPr>
            <w:tcW w:w="1351" w:type="dxa"/>
            <w:shd w:val="clear" w:color="auto" w:fill="auto"/>
            <w:vAlign w:val="center"/>
            <w:hideMark/>
          </w:tcPr>
          <w:p w14:paraId="301E640D" w14:textId="77777777" w:rsidR="00652CA5" w:rsidRPr="00A15C65" w:rsidRDefault="00652CA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18F10990" w14:textId="77777777" w:rsidR="00652CA5" w:rsidRPr="00A15C65" w:rsidRDefault="00652CA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200</w:t>
            </w:r>
          </w:p>
        </w:tc>
      </w:tr>
      <w:tr w:rsidR="00652CA5" w:rsidRPr="00A15C65" w14:paraId="30399891" w14:textId="77777777" w:rsidTr="004E5038">
        <w:trPr>
          <w:trHeight w:val="1116"/>
          <w:jc w:val="center"/>
        </w:trPr>
        <w:tc>
          <w:tcPr>
            <w:tcW w:w="861" w:type="dxa"/>
            <w:shd w:val="clear" w:color="auto" w:fill="auto"/>
            <w:vAlign w:val="center"/>
            <w:hideMark/>
          </w:tcPr>
          <w:p w14:paraId="4D307181" w14:textId="77777777" w:rsidR="00652CA5" w:rsidRPr="00A15C65" w:rsidRDefault="00652CA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102</w:t>
            </w:r>
          </w:p>
        </w:tc>
        <w:tc>
          <w:tcPr>
            <w:tcW w:w="1371" w:type="dxa"/>
            <w:shd w:val="clear" w:color="auto" w:fill="auto"/>
            <w:vAlign w:val="center"/>
            <w:hideMark/>
          </w:tcPr>
          <w:p w14:paraId="567F3050" w14:textId="77777777" w:rsidR="00652CA5" w:rsidRPr="00A15C65" w:rsidRDefault="00652CA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BR0270620</w:t>
            </w:r>
          </w:p>
        </w:tc>
        <w:tc>
          <w:tcPr>
            <w:tcW w:w="4906" w:type="dxa"/>
            <w:shd w:val="clear" w:color="auto" w:fill="auto"/>
            <w:vAlign w:val="center"/>
            <w:hideMark/>
          </w:tcPr>
          <w:p w14:paraId="686D4DB8" w14:textId="77777777" w:rsidR="00652CA5" w:rsidRPr="00A15C65" w:rsidRDefault="00652CA5"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Escopolamina, Butilbrometo De + Dipirona</w:t>
            </w:r>
            <w:r w:rsidRPr="00A15C65">
              <w:rPr>
                <w:rFonts w:ascii="Palatino Linotype" w:eastAsia="Times New Roman" w:hAnsi="Palatino Linotype" w:cs="Times New Roman"/>
                <w:color w:val="000000"/>
                <w:sz w:val="20"/>
                <w:szCs w:val="20"/>
                <w:lang w:eastAsia="pt-BR"/>
              </w:rPr>
              <w:t>. Concentração/ Composição: 10mg + 250mg. Forma Farmacêutica: Comprimido Revestido. Apresentação: Unidade.</w:t>
            </w:r>
          </w:p>
        </w:tc>
        <w:tc>
          <w:tcPr>
            <w:tcW w:w="1351" w:type="dxa"/>
            <w:shd w:val="clear" w:color="auto" w:fill="auto"/>
            <w:vAlign w:val="center"/>
            <w:hideMark/>
          </w:tcPr>
          <w:p w14:paraId="444B71D2" w14:textId="77777777" w:rsidR="00652CA5" w:rsidRPr="00A15C65" w:rsidRDefault="00652CA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1D5A674C" w14:textId="3F40583A" w:rsidR="00652CA5" w:rsidRPr="00A15C65" w:rsidRDefault="00652CA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3.000</w:t>
            </w:r>
          </w:p>
        </w:tc>
      </w:tr>
      <w:tr w:rsidR="00652CA5" w:rsidRPr="00A15C65" w14:paraId="74E1CABA" w14:textId="77777777" w:rsidTr="004E5038">
        <w:trPr>
          <w:trHeight w:val="1116"/>
          <w:jc w:val="center"/>
        </w:trPr>
        <w:tc>
          <w:tcPr>
            <w:tcW w:w="861" w:type="dxa"/>
            <w:shd w:val="clear" w:color="auto" w:fill="auto"/>
            <w:vAlign w:val="center"/>
            <w:hideMark/>
          </w:tcPr>
          <w:p w14:paraId="2C9EB0DE" w14:textId="77777777" w:rsidR="00652CA5" w:rsidRPr="00A15C65" w:rsidRDefault="00652CA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103</w:t>
            </w:r>
          </w:p>
        </w:tc>
        <w:tc>
          <w:tcPr>
            <w:tcW w:w="1371" w:type="dxa"/>
            <w:shd w:val="clear" w:color="auto" w:fill="auto"/>
            <w:vAlign w:val="center"/>
            <w:hideMark/>
          </w:tcPr>
          <w:p w14:paraId="5EF40558" w14:textId="77777777" w:rsidR="00652CA5" w:rsidRPr="00A15C65" w:rsidRDefault="00652CA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BR0270621</w:t>
            </w:r>
          </w:p>
        </w:tc>
        <w:tc>
          <w:tcPr>
            <w:tcW w:w="4906" w:type="dxa"/>
            <w:shd w:val="clear" w:color="auto" w:fill="auto"/>
            <w:vAlign w:val="center"/>
            <w:hideMark/>
          </w:tcPr>
          <w:p w14:paraId="527DF2DC" w14:textId="54385000" w:rsidR="00652CA5" w:rsidRPr="00A15C65" w:rsidRDefault="00652CA5"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Escopolamina, Butilbrometo De + Dipirona.</w:t>
            </w:r>
            <w:r w:rsidRPr="00A15C65">
              <w:rPr>
                <w:rFonts w:ascii="Palatino Linotype" w:eastAsia="Times New Roman" w:hAnsi="Palatino Linotype" w:cs="Times New Roman"/>
                <w:color w:val="000000"/>
                <w:sz w:val="20"/>
                <w:szCs w:val="20"/>
                <w:lang w:eastAsia="pt-BR"/>
              </w:rPr>
              <w:t xml:space="preserve"> Concentração/ Composição: 4mg/Ml + 500mg/Ml. Forma Farmacêutica: Solução Injetável. Apresentação: Ampola De Vidro Âmbar Contendo 5</w:t>
            </w:r>
            <w:r w:rsidR="001657F0" w:rsidRPr="00A15C65">
              <w:rPr>
                <w:rFonts w:ascii="Palatino Linotype" w:eastAsia="Times New Roman" w:hAnsi="Palatino Linotype" w:cs="Times New Roman"/>
                <w:color w:val="000000"/>
                <w:sz w:val="20"/>
                <w:szCs w:val="20"/>
                <w:lang w:eastAsia="pt-BR"/>
              </w:rPr>
              <w:t>ml</w:t>
            </w:r>
            <w:r w:rsidRPr="00A15C65">
              <w:rPr>
                <w:rFonts w:ascii="Palatino Linotype" w:eastAsia="Times New Roman" w:hAnsi="Palatino Linotype" w:cs="Times New Roman"/>
                <w:color w:val="000000"/>
                <w:sz w:val="20"/>
                <w:szCs w:val="20"/>
                <w:lang w:eastAsia="pt-BR"/>
              </w:rPr>
              <w:t>.</w:t>
            </w:r>
          </w:p>
        </w:tc>
        <w:tc>
          <w:tcPr>
            <w:tcW w:w="1351" w:type="dxa"/>
            <w:shd w:val="clear" w:color="auto" w:fill="auto"/>
            <w:vAlign w:val="center"/>
            <w:hideMark/>
          </w:tcPr>
          <w:p w14:paraId="44DABF5C" w14:textId="77777777" w:rsidR="00652CA5" w:rsidRPr="00A15C65" w:rsidRDefault="00652CA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16EBF34F" w14:textId="22858B9A" w:rsidR="00652CA5" w:rsidRPr="00A15C65" w:rsidRDefault="00652CA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8.000</w:t>
            </w:r>
          </w:p>
        </w:tc>
      </w:tr>
      <w:tr w:rsidR="00B33A23" w:rsidRPr="00A15C65" w14:paraId="474D0353" w14:textId="77777777" w:rsidTr="004E5038">
        <w:trPr>
          <w:trHeight w:val="840"/>
          <w:jc w:val="center"/>
        </w:trPr>
        <w:tc>
          <w:tcPr>
            <w:tcW w:w="861" w:type="dxa"/>
            <w:shd w:val="clear" w:color="auto" w:fill="auto"/>
            <w:vAlign w:val="center"/>
            <w:hideMark/>
          </w:tcPr>
          <w:p w14:paraId="28C68F21" w14:textId="2E50C94E"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10</w:t>
            </w:r>
            <w:r w:rsidR="006D01D4" w:rsidRPr="00A15C65">
              <w:rPr>
                <w:rFonts w:ascii="Palatino Linotype" w:eastAsia="Times New Roman" w:hAnsi="Palatino Linotype" w:cs="Times New Roman"/>
                <w:color w:val="000000"/>
                <w:sz w:val="20"/>
                <w:szCs w:val="20"/>
                <w:lang w:eastAsia="pt-BR"/>
              </w:rPr>
              <w:t>4</w:t>
            </w:r>
          </w:p>
        </w:tc>
        <w:tc>
          <w:tcPr>
            <w:tcW w:w="1371" w:type="dxa"/>
            <w:shd w:val="clear" w:color="auto" w:fill="auto"/>
            <w:vAlign w:val="center"/>
            <w:hideMark/>
          </w:tcPr>
          <w:p w14:paraId="646DAD11"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BR0267653</w:t>
            </w:r>
          </w:p>
        </w:tc>
        <w:tc>
          <w:tcPr>
            <w:tcW w:w="4906" w:type="dxa"/>
            <w:shd w:val="clear" w:color="auto" w:fill="auto"/>
            <w:vAlign w:val="center"/>
            <w:hideMark/>
          </w:tcPr>
          <w:p w14:paraId="5E955B56"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Espironolactona.</w:t>
            </w:r>
            <w:r w:rsidRPr="00A15C65">
              <w:rPr>
                <w:rFonts w:ascii="Palatino Linotype" w:eastAsia="Times New Roman" w:hAnsi="Palatino Linotype" w:cs="Times New Roman"/>
                <w:color w:val="000000"/>
                <w:sz w:val="20"/>
                <w:szCs w:val="20"/>
                <w:lang w:eastAsia="pt-BR"/>
              </w:rPr>
              <w:t xml:space="preserve"> Concentração/ Composição: 25mg. Forma Farmacêutica: Comprimido. Apresentação: Unidade.</w:t>
            </w:r>
          </w:p>
        </w:tc>
        <w:tc>
          <w:tcPr>
            <w:tcW w:w="1351" w:type="dxa"/>
            <w:shd w:val="clear" w:color="auto" w:fill="auto"/>
            <w:vAlign w:val="center"/>
            <w:hideMark/>
          </w:tcPr>
          <w:p w14:paraId="22DDDD3E" w14:textId="1488877C" w:rsidR="00B33A23" w:rsidRPr="00A15C65" w:rsidRDefault="00C972C4"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347D55B0"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12.000</w:t>
            </w:r>
          </w:p>
        </w:tc>
      </w:tr>
      <w:tr w:rsidR="00B33A23" w:rsidRPr="00A15C65" w14:paraId="49206555" w14:textId="77777777" w:rsidTr="004E5038">
        <w:trPr>
          <w:trHeight w:val="840"/>
          <w:jc w:val="center"/>
        </w:trPr>
        <w:tc>
          <w:tcPr>
            <w:tcW w:w="861" w:type="dxa"/>
            <w:shd w:val="clear" w:color="auto" w:fill="auto"/>
            <w:vAlign w:val="center"/>
            <w:hideMark/>
          </w:tcPr>
          <w:p w14:paraId="70855E71" w14:textId="0C86AE7A"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lastRenderedPageBreak/>
              <w:t>10</w:t>
            </w:r>
            <w:r w:rsidR="006D01D4" w:rsidRPr="00A15C65">
              <w:rPr>
                <w:rFonts w:ascii="Palatino Linotype" w:eastAsia="Times New Roman" w:hAnsi="Palatino Linotype" w:cs="Times New Roman"/>
                <w:color w:val="000000"/>
                <w:sz w:val="20"/>
                <w:szCs w:val="20"/>
                <w:lang w:eastAsia="pt-BR"/>
              </w:rPr>
              <w:t>5</w:t>
            </w:r>
          </w:p>
        </w:tc>
        <w:tc>
          <w:tcPr>
            <w:tcW w:w="1371" w:type="dxa"/>
            <w:shd w:val="clear" w:color="auto" w:fill="auto"/>
            <w:vAlign w:val="center"/>
            <w:hideMark/>
          </w:tcPr>
          <w:p w14:paraId="47850658"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BR0267208</w:t>
            </w:r>
          </w:p>
        </w:tc>
        <w:tc>
          <w:tcPr>
            <w:tcW w:w="4906" w:type="dxa"/>
            <w:shd w:val="clear" w:color="auto" w:fill="auto"/>
            <w:vAlign w:val="center"/>
            <w:hideMark/>
          </w:tcPr>
          <w:p w14:paraId="55512A05"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Estriol.</w:t>
            </w:r>
            <w:r w:rsidRPr="00A15C65">
              <w:rPr>
                <w:rFonts w:ascii="Palatino Linotype" w:eastAsia="Times New Roman" w:hAnsi="Palatino Linotype" w:cs="Times New Roman"/>
                <w:color w:val="000000"/>
                <w:sz w:val="20"/>
                <w:szCs w:val="20"/>
                <w:lang w:eastAsia="pt-BR"/>
              </w:rPr>
              <w:t xml:space="preserve"> Concentração/Composição: 1mg/G. Forma Farmacêutica: Creme Vaginal. Apresentação: Tubo Em Alumínio Contendo 50 G + Aplicador.</w:t>
            </w:r>
          </w:p>
        </w:tc>
        <w:tc>
          <w:tcPr>
            <w:tcW w:w="1351" w:type="dxa"/>
            <w:shd w:val="clear" w:color="auto" w:fill="auto"/>
            <w:vAlign w:val="center"/>
            <w:hideMark/>
          </w:tcPr>
          <w:p w14:paraId="25C5E9AB" w14:textId="32511C45" w:rsidR="00B33A23" w:rsidRPr="00A15C65" w:rsidRDefault="00D81B6C"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Tubos</w:t>
            </w:r>
          </w:p>
        </w:tc>
        <w:tc>
          <w:tcPr>
            <w:tcW w:w="855" w:type="dxa"/>
            <w:shd w:val="clear" w:color="auto" w:fill="auto"/>
            <w:vAlign w:val="center"/>
            <w:hideMark/>
          </w:tcPr>
          <w:p w14:paraId="34A21585"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800</w:t>
            </w:r>
          </w:p>
        </w:tc>
      </w:tr>
      <w:tr w:rsidR="00B33A23" w:rsidRPr="00A15C65" w14:paraId="16F56F72" w14:textId="77777777" w:rsidTr="004E5038">
        <w:trPr>
          <w:trHeight w:val="840"/>
          <w:jc w:val="center"/>
        </w:trPr>
        <w:tc>
          <w:tcPr>
            <w:tcW w:w="861" w:type="dxa"/>
            <w:shd w:val="clear" w:color="auto" w:fill="auto"/>
            <w:vAlign w:val="center"/>
            <w:hideMark/>
          </w:tcPr>
          <w:p w14:paraId="7ADC5BCC" w14:textId="2561AB18"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10</w:t>
            </w:r>
            <w:r w:rsidR="006D01D4" w:rsidRPr="00A15C65">
              <w:rPr>
                <w:rFonts w:ascii="Palatino Linotype" w:eastAsia="Times New Roman" w:hAnsi="Palatino Linotype" w:cs="Times New Roman"/>
                <w:color w:val="000000"/>
                <w:sz w:val="20"/>
                <w:szCs w:val="20"/>
                <w:lang w:eastAsia="pt-BR"/>
              </w:rPr>
              <w:t>6</w:t>
            </w:r>
          </w:p>
        </w:tc>
        <w:tc>
          <w:tcPr>
            <w:tcW w:w="1371" w:type="dxa"/>
            <w:shd w:val="clear" w:color="auto" w:fill="auto"/>
            <w:vAlign w:val="center"/>
            <w:hideMark/>
          </w:tcPr>
          <w:p w14:paraId="72BA8CDA"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BR0272198</w:t>
            </w:r>
          </w:p>
        </w:tc>
        <w:tc>
          <w:tcPr>
            <w:tcW w:w="4906" w:type="dxa"/>
            <w:shd w:val="clear" w:color="auto" w:fill="auto"/>
            <w:vAlign w:val="center"/>
            <w:hideMark/>
          </w:tcPr>
          <w:p w14:paraId="79BA8F30" w14:textId="1F09EBD4"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Etilefrina.</w:t>
            </w:r>
            <w:r w:rsidRPr="00A15C65">
              <w:rPr>
                <w:rFonts w:ascii="Palatino Linotype" w:eastAsia="Times New Roman" w:hAnsi="Palatino Linotype" w:cs="Times New Roman"/>
                <w:color w:val="000000"/>
                <w:sz w:val="20"/>
                <w:szCs w:val="20"/>
                <w:lang w:eastAsia="pt-BR"/>
              </w:rPr>
              <w:t xml:space="preserve"> Concentração/ Composição:10mg/Ml. Forma Farmacêutica: Solução Injetável. Apresentação:  Ampola </w:t>
            </w:r>
            <w:r w:rsidR="004D59E5" w:rsidRPr="00A15C65">
              <w:rPr>
                <w:rFonts w:ascii="Palatino Linotype" w:eastAsia="Times New Roman" w:hAnsi="Palatino Linotype" w:cs="Times New Roman"/>
                <w:color w:val="000000"/>
                <w:sz w:val="20"/>
                <w:szCs w:val="20"/>
                <w:lang w:eastAsia="pt-BR"/>
              </w:rPr>
              <w:t>Âmbar.</w:t>
            </w:r>
            <w:r w:rsidRPr="00A15C65">
              <w:rPr>
                <w:rFonts w:ascii="Palatino Linotype" w:eastAsia="Times New Roman" w:hAnsi="Palatino Linotype" w:cs="Times New Roman"/>
                <w:color w:val="000000"/>
                <w:sz w:val="20"/>
                <w:szCs w:val="20"/>
                <w:lang w:eastAsia="pt-BR"/>
              </w:rPr>
              <w:t xml:space="preserve"> Contendo 1ml.</w:t>
            </w:r>
          </w:p>
        </w:tc>
        <w:tc>
          <w:tcPr>
            <w:tcW w:w="1351" w:type="dxa"/>
            <w:shd w:val="clear" w:color="auto" w:fill="auto"/>
            <w:vAlign w:val="center"/>
            <w:hideMark/>
          </w:tcPr>
          <w:p w14:paraId="0514185B" w14:textId="7166D464" w:rsidR="00B33A23" w:rsidRPr="00A15C65" w:rsidRDefault="004D59E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6EF70E88" w14:textId="54C26AF9"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w:t>
            </w:r>
            <w:r w:rsidR="00C972C4" w:rsidRPr="00A15C65">
              <w:rPr>
                <w:rFonts w:ascii="Palatino Linotype" w:eastAsia="Times New Roman" w:hAnsi="Palatino Linotype" w:cs="Times New Roman"/>
                <w:color w:val="000000"/>
                <w:sz w:val="20"/>
                <w:szCs w:val="20"/>
                <w:lang w:eastAsia="pt-BR"/>
              </w:rPr>
              <w:t>.</w:t>
            </w:r>
            <w:r w:rsidRPr="00A15C65">
              <w:rPr>
                <w:rFonts w:ascii="Palatino Linotype" w:eastAsia="Times New Roman" w:hAnsi="Palatino Linotype" w:cs="Times New Roman"/>
                <w:color w:val="000000"/>
                <w:sz w:val="20"/>
                <w:szCs w:val="20"/>
                <w:lang w:eastAsia="pt-BR"/>
              </w:rPr>
              <w:t>000</w:t>
            </w:r>
          </w:p>
        </w:tc>
      </w:tr>
      <w:tr w:rsidR="00B33A23" w:rsidRPr="00A15C65" w14:paraId="66439558" w14:textId="77777777" w:rsidTr="004E5038">
        <w:trPr>
          <w:trHeight w:val="840"/>
          <w:jc w:val="center"/>
        </w:trPr>
        <w:tc>
          <w:tcPr>
            <w:tcW w:w="861" w:type="dxa"/>
            <w:shd w:val="clear" w:color="auto" w:fill="auto"/>
            <w:vAlign w:val="center"/>
            <w:hideMark/>
          </w:tcPr>
          <w:p w14:paraId="60C11B97" w14:textId="66B75D81"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10</w:t>
            </w:r>
            <w:r w:rsidR="006D01D4" w:rsidRPr="00A15C65">
              <w:rPr>
                <w:rFonts w:ascii="Palatino Linotype" w:eastAsia="Times New Roman" w:hAnsi="Palatino Linotype" w:cs="Times New Roman"/>
                <w:color w:val="000000"/>
                <w:sz w:val="20"/>
                <w:szCs w:val="20"/>
                <w:lang w:eastAsia="pt-BR"/>
              </w:rPr>
              <w:t>7</w:t>
            </w:r>
          </w:p>
        </w:tc>
        <w:tc>
          <w:tcPr>
            <w:tcW w:w="1371" w:type="dxa"/>
            <w:shd w:val="clear" w:color="auto" w:fill="auto"/>
            <w:vAlign w:val="center"/>
            <w:hideMark/>
          </w:tcPr>
          <w:p w14:paraId="6B4C4C04"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BR0270116</w:t>
            </w:r>
          </w:p>
        </w:tc>
        <w:tc>
          <w:tcPr>
            <w:tcW w:w="4906" w:type="dxa"/>
            <w:shd w:val="clear" w:color="auto" w:fill="auto"/>
            <w:vAlign w:val="center"/>
            <w:hideMark/>
          </w:tcPr>
          <w:p w14:paraId="690D1F53"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Etomidato</w:t>
            </w:r>
            <w:r w:rsidRPr="00A15C65">
              <w:rPr>
                <w:rFonts w:ascii="Palatino Linotype" w:eastAsia="Times New Roman" w:hAnsi="Palatino Linotype" w:cs="Times New Roman"/>
                <w:color w:val="000000"/>
                <w:sz w:val="20"/>
                <w:szCs w:val="20"/>
                <w:lang w:eastAsia="pt-BR"/>
              </w:rPr>
              <w:t>. Concentração/Composição: 2mg/Ml. Forma Farmacêutica: Solução Injetável. Apresentação: Ampola Contendo 10ml</w:t>
            </w:r>
          </w:p>
        </w:tc>
        <w:tc>
          <w:tcPr>
            <w:tcW w:w="1351" w:type="dxa"/>
            <w:shd w:val="clear" w:color="auto" w:fill="auto"/>
            <w:vAlign w:val="center"/>
            <w:hideMark/>
          </w:tcPr>
          <w:p w14:paraId="3777A651" w14:textId="022FF90F" w:rsidR="00B33A23" w:rsidRPr="00A15C65" w:rsidRDefault="004D59E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0434523D"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300</w:t>
            </w:r>
          </w:p>
        </w:tc>
      </w:tr>
      <w:tr w:rsidR="009F28C5" w:rsidRPr="00A15C65" w14:paraId="2E1356A6" w14:textId="77777777" w:rsidTr="004E5038">
        <w:trPr>
          <w:trHeight w:val="564"/>
          <w:jc w:val="center"/>
        </w:trPr>
        <w:tc>
          <w:tcPr>
            <w:tcW w:w="861" w:type="dxa"/>
            <w:shd w:val="clear" w:color="auto" w:fill="auto"/>
            <w:vAlign w:val="center"/>
            <w:hideMark/>
          </w:tcPr>
          <w:p w14:paraId="71BF3D6E" w14:textId="77777777" w:rsidR="009F28C5" w:rsidRPr="00A15C65" w:rsidRDefault="009F28C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108</w:t>
            </w:r>
          </w:p>
        </w:tc>
        <w:tc>
          <w:tcPr>
            <w:tcW w:w="1371" w:type="dxa"/>
            <w:shd w:val="clear" w:color="auto" w:fill="auto"/>
            <w:vAlign w:val="center"/>
            <w:hideMark/>
          </w:tcPr>
          <w:p w14:paraId="50A49D4C" w14:textId="77777777" w:rsidR="009F28C5" w:rsidRPr="00A15C65" w:rsidRDefault="009F28C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BR0267657</w:t>
            </w:r>
          </w:p>
        </w:tc>
        <w:tc>
          <w:tcPr>
            <w:tcW w:w="4906" w:type="dxa"/>
            <w:shd w:val="clear" w:color="auto" w:fill="auto"/>
            <w:vAlign w:val="center"/>
            <w:hideMark/>
          </w:tcPr>
          <w:p w14:paraId="56333BA8" w14:textId="77777777" w:rsidR="009F28C5" w:rsidRPr="00A15C65" w:rsidRDefault="009F28C5"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Fenitoína.</w:t>
            </w:r>
            <w:r w:rsidRPr="00A15C65">
              <w:rPr>
                <w:rFonts w:ascii="Palatino Linotype" w:eastAsia="Times New Roman" w:hAnsi="Palatino Linotype" w:cs="Times New Roman"/>
                <w:color w:val="000000"/>
                <w:sz w:val="20"/>
                <w:szCs w:val="20"/>
                <w:lang w:eastAsia="pt-BR"/>
              </w:rPr>
              <w:t xml:space="preserve"> Concentração/Composição: 100mg. Forma Farmacêutica: Comprimido. Apresentação: Unidade.</w:t>
            </w:r>
          </w:p>
        </w:tc>
        <w:tc>
          <w:tcPr>
            <w:tcW w:w="1351" w:type="dxa"/>
            <w:shd w:val="clear" w:color="auto" w:fill="auto"/>
            <w:vAlign w:val="center"/>
            <w:hideMark/>
          </w:tcPr>
          <w:p w14:paraId="06848E13" w14:textId="77777777" w:rsidR="009F28C5" w:rsidRPr="00A15C65" w:rsidRDefault="009F28C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264B33EA" w14:textId="77777777" w:rsidR="009F28C5" w:rsidRPr="00A15C65" w:rsidRDefault="009F28C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60.000</w:t>
            </w:r>
          </w:p>
        </w:tc>
      </w:tr>
      <w:tr w:rsidR="009F28C5" w:rsidRPr="00A15C65" w14:paraId="0389FE60" w14:textId="77777777" w:rsidTr="004E5038">
        <w:trPr>
          <w:trHeight w:val="840"/>
          <w:jc w:val="center"/>
        </w:trPr>
        <w:tc>
          <w:tcPr>
            <w:tcW w:w="861" w:type="dxa"/>
            <w:shd w:val="clear" w:color="auto" w:fill="auto"/>
            <w:vAlign w:val="center"/>
            <w:hideMark/>
          </w:tcPr>
          <w:p w14:paraId="36EFF273" w14:textId="77777777" w:rsidR="009F28C5" w:rsidRPr="00A15C65" w:rsidRDefault="009F28C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109</w:t>
            </w:r>
          </w:p>
        </w:tc>
        <w:tc>
          <w:tcPr>
            <w:tcW w:w="1371" w:type="dxa"/>
            <w:shd w:val="clear" w:color="auto" w:fill="auto"/>
            <w:vAlign w:val="center"/>
            <w:hideMark/>
          </w:tcPr>
          <w:p w14:paraId="2E34FEF2" w14:textId="77777777" w:rsidR="009F28C5" w:rsidRPr="00A15C65" w:rsidRDefault="009F28C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BR0267107</w:t>
            </w:r>
          </w:p>
        </w:tc>
        <w:tc>
          <w:tcPr>
            <w:tcW w:w="4906" w:type="dxa"/>
            <w:shd w:val="clear" w:color="auto" w:fill="auto"/>
            <w:vAlign w:val="center"/>
            <w:hideMark/>
          </w:tcPr>
          <w:p w14:paraId="4225433C" w14:textId="77777777" w:rsidR="009F28C5" w:rsidRPr="00A15C65" w:rsidRDefault="009F28C5"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Fenitoína Sódica.</w:t>
            </w:r>
            <w:r w:rsidRPr="00A15C65">
              <w:rPr>
                <w:rFonts w:ascii="Palatino Linotype" w:eastAsia="Times New Roman" w:hAnsi="Palatino Linotype" w:cs="Times New Roman"/>
                <w:color w:val="000000"/>
                <w:sz w:val="20"/>
                <w:szCs w:val="20"/>
                <w:lang w:eastAsia="pt-BR"/>
              </w:rPr>
              <w:t xml:space="preserve"> Concentração/ Composição: 50mg/Ml. Forma Farmacêutica: Solução Injetável. Apresentação: Ampola Transparente Contendo 5 Ml.</w:t>
            </w:r>
          </w:p>
        </w:tc>
        <w:tc>
          <w:tcPr>
            <w:tcW w:w="1351" w:type="dxa"/>
            <w:shd w:val="clear" w:color="auto" w:fill="auto"/>
            <w:vAlign w:val="center"/>
            <w:hideMark/>
          </w:tcPr>
          <w:p w14:paraId="2A912CEA" w14:textId="77777777" w:rsidR="009F28C5" w:rsidRPr="00A15C65" w:rsidRDefault="009F28C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1E74D7DD" w14:textId="77777777" w:rsidR="009F28C5" w:rsidRPr="00A15C65" w:rsidRDefault="009F28C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500</w:t>
            </w:r>
          </w:p>
        </w:tc>
      </w:tr>
      <w:tr w:rsidR="00766DCC" w:rsidRPr="00A15C65" w14:paraId="6055A975" w14:textId="77777777" w:rsidTr="004E5038">
        <w:trPr>
          <w:trHeight w:val="564"/>
          <w:jc w:val="center"/>
        </w:trPr>
        <w:tc>
          <w:tcPr>
            <w:tcW w:w="861" w:type="dxa"/>
            <w:shd w:val="clear" w:color="auto" w:fill="auto"/>
            <w:vAlign w:val="center"/>
            <w:hideMark/>
          </w:tcPr>
          <w:p w14:paraId="40F5D58C" w14:textId="77777777" w:rsidR="00766DCC" w:rsidRPr="00A15C65" w:rsidRDefault="00766DCC"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110</w:t>
            </w:r>
          </w:p>
        </w:tc>
        <w:tc>
          <w:tcPr>
            <w:tcW w:w="1371" w:type="dxa"/>
            <w:shd w:val="clear" w:color="auto" w:fill="auto"/>
            <w:vAlign w:val="center"/>
            <w:hideMark/>
          </w:tcPr>
          <w:p w14:paraId="320E4236" w14:textId="77777777" w:rsidR="00766DCC" w:rsidRPr="00A15C65" w:rsidRDefault="00766DCC"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BR0267660</w:t>
            </w:r>
          </w:p>
        </w:tc>
        <w:tc>
          <w:tcPr>
            <w:tcW w:w="4906" w:type="dxa"/>
            <w:shd w:val="clear" w:color="auto" w:fill="auto"/>
            <w:vAlign w:val="center"/>
            <w:hideMark/>
          </w:tcPr>
          <w:p w14:paraId="680EF01A" w14:textId="77777777" w:rsidR="00766DCC" w:rsidRPr="00A15C65" w:rsidRDefault="00766DCC"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Fenobarbital.</w:t>
            </w:r>
            <w:r w:rsidRPr="00A15C65">
              <w:rPr>
                <w:rFonts w:ascii="Palatino Linotype" w:eastAsia="Times New Roman" w:hAnsi="Palatino Linotype" w:cs="Times New Roman"/>
                <w:color w:val="000000"/>
                <w:sz w:val="20"/>
                <w:szCs w:val="20"/>
                <w:lang w:eastAsia="pt-BR"/>
              </w:rPr>
              <w:t xml:space="preserve"> Concentração/ Composição: 100mg. Forma Farmacêutica: Comprimido. Apresentação: Unidade.</w:t>
            </w:r>
          </w:p>
        </w:tc>
        <w:tc>
          <w:tcPr>
            <w:tcW w:w="1351" w:type="dxa"/>
            <w:shd w:val="clear" w:color="auto" w:fill="auto"/>
            <w:vAlign w:val="center"/>
            <w:hideMark/>
          </w:tcPr>
          <w:p w14:paraId="201DF129" w14:textId="77777777" w:rsidR="00766DCC" w:rsidRPr="00A15C65" w:rsidRDefault="00766DCC"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37B971F6" w14:textId="77777777" w:rsidR="00766DCC" w:rsidRPr="00A15C65" w:rsidRDefault="00766DCC"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80.000</w:t>
            </w:r>
          </w:p>
        </w:tc>
      </w:tr>
      <w:tr w:rsidR="00766DCC" w:rsidRPr="00A15C65" w14:paraId="397DB42C" w14:textId="77777777" w:rsidTr="004E5038">
        <w:trPr>
          <w:trHeight w:val="840"/>
          <w:jc w:val="center"/>
        </w:trPr>
        <w:tc>
          <w:tcPr>
            <w:tcW w:w="861" w:type="dxa"/>
            <w:shd w:val="clear" w:color="auto" w:fill="auto"/>
            <w:vAlign w:val="center"/>
            <w:hideMark/>
          </w:tcPr>
          <w:p w14:paraId="5152C518" w14:textId="77777777" w:rsidR="00766DCC" w:rsidRPr="00A15C65" w:rsidRDefault="00766DCC"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111</w:t>
            </w:r>
          </w:p>
        </w:tc>
        <w:tc>
          <w:tcPr>
            <w:tcW w:w="1371" w:type="dxa"/>
            <w:shd w:val="clear" w:color="auto" w:fill="auto"/>
            <w:vAlign w:val="center"/>
            <w:hideMark/>
          </w:tcPr>
          <w:p w14:paraId="6F601085" w14:textId="77777777" w:rsidR="00766DCC" w:rsidRPr="00A15C65" w:rsidRDefault="00766DCC"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BR0300723</w:t>
            </w:r>
          </w:p>
        </w:tc>
        <w:tc>
          <w:tcPr>
            <w:tcW w:w="4906" w:type="dxa"/>
            <w:shd w:val="clear" w:color="auto" w:fill="auto"/>
            <w:vAlign w:val="center"/>
            <w:hideMark/>
          </w:tcPr>
          <w:p w14:paraId="5366A03F" w14:textId="77777777" w:rsidR="00766DCC" w:rsidRPr="00A15C65" w:rsidRDefault="00766DCC"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Fenobarbital.</w:t>
            </w:r>
            <w:r w:rsidRPr="00A15C65">
              <w:rPr>
                <w:rFonts w:ascii="Palatino Linotype" w:eastAsia="Times New Roman" w:hAnsi="Palatino Linotype" w:cs="Times New Roman"/>
                <w:color w:val="000000"/>
                <w:sz w:val="20"/>
                <w:szCs w:val="20"/>
                <w:lang w:eastAsia="pt-BR"/>
              </w:rPr>
              <w:t xml:space="preserve"> Concentração/Composição: 40mg/Ml. Forma Farmacêutica: Solução Oral. Apresentação: Frasco De Vidro Âmbar Com Gotejador Contendo 20 Ml.</w:t>
            </w:r>
          </w:p>
        </w:tc>
        <w:tc>
          <w:tcPr>
            <w:tcW w:w="1351" w:type="dxa"/>
            <w:shd w:val="clear" w:color="auto" w:fill="auto"/>
            <w:vAlign w:val="center"/>
            <w:hideMark/>
          </w:tcPr>
          <w:p w14:paraId="231E7A50" w14:textId="77777777" w:rsidR="00766DCC" w:rsidRPr="00A15C65" w:rsidRDefault="00766DCC"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63471857" w14:textId="77777777" w:rsidR="00766DCC" w:rsidRPr="00A15C65" w:rsidRDefault="00766DCC"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2.500</w:t>
            </w:r>
          </w:p>
        </w:tc>
      </w:tr>
      <w:tr w:rsidR="00766DCC" w:rsidRPr="00A15C65" w14:paraId="1A5D895A" w14:textId="77777777" w:rsidTr="004E5038">
        <w:trPr>
          <w:trHeight w:val="1116"/>
          <w:jc w:val="center"/>
        </w:trPr>
        <w:tc>
          <w:tcPr>
            <w:tcW w:w="861" w:type="dxa"/>
            <w:shd w:val="clear" w:color="auto" w:fill="auto"/>
            <w:vAlign w:val="center"/>
            <w:hideMark/>
          </w:tcPr>
          <w:p w14:paraId="2675CB69" w14:textId="77777777" w:rsidR="00766DCC" w:rsidRPr="00A15C65" w:rsidRDefault="00766DCC"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112</w:t>
            </w:r>
          </w:p>
        </w:tc>
        <w:tc>
          <w:tcPr>
            <w:tcW w:w="1371" w:type="dxa"/>
            <w:shd w:val="clear" w:color="auto" w:fill="auto"/>
            <w:vAlign w:val="center"/>
            <w:hideMark/>
          </w:tcPr>
          <w:p w14:paraId="1009434E" w14:textId="77777777" w:rsidR="00766DCC" w:rsidRPr="00A15C65" w:rsidRDefault="00766DCC"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BR0300725</w:t>
            </w:r>
          </w:p>
        </w:tc>
        <w:tc>
          <w:tcPr>
            <w:tcW w:w="4906" w:type="dxa"/>
            <w:shd w:val="clear" w:color="auto" w:fill="auto"/>
            <w:vAlign w:val="center"/>
            <w:hideMark/>
          </w:tcPr>
          <w:p w14:paraId="4E67B7BD" w14:textId="77777777" w:rsidR="00766DCC" w:rsidRPr="00A15C65" w:rsidRDefault="00766DCC"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Fenobarbital Sódico.</w:t>
            </w:r>
            <w:r w:rsidRPr="00A15C65">
              <w:rPr>
                <w:rFonts w:ascii="Palatino Linotype" w:eastAsia="Times New Roman" w:hAnsi="Palatino Linotype" w:cs="Times New Roman"/>
                <w:color w:val="000000"/>
                <w:sz w:val="20"/>
                <w:szCs w:val="20"/>
                <w:lang w:eastAsia="pt-BR"/>
              </w:rPr>
              <w:t xml:space="preserve"> Concentração/ Composição: 100mg/Ml. Forma Farmacêutica: Solução Injetável Para Via Intramuscular E Intravenosa. Apresentação: Ampola Transparente Contendo 2 Ml.</w:t>
            </w:r>
          </w:p>
        </w:tc>
        <w:tc>
          <w:tcPr>
            <w:tcW w:w="1351" w:type="dxa"/>
            <w:shd w:val="clear" w:color="auto" w:fill="auto"/>
            <w:vAlign w:val="center"/>
            <w:hideMark/>
          </w:tcPr>
          <w:p w14:paraId="7C00B489" w14:textId="77777777" w:rsidR="00766DCC" w:rsidRPr="00A15C65" w:rsidRDefault="00766DCC"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421AD4AB" w14:textId="77777777" w:rsidR="00766DCC" w:rsidRPr="00A15C65" w:rsidRDefault="00766DCC"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400</w:t>
            </w:r>
          </w:p>
        </w:tc>
      </w:tr>
      <w:tr w:rsidR="00B33A23" w:rsidRPr="00A15C65" w14:paraId="1411816F" w14:textId="77777777" w:rsidTr="004E5038">
        <w:trPr>
          <w:trHeight w:val="840"/>
          <w:jc w:val="center"/>
        </w:trPr>
        <w:tc>
          <w:tcPr>
            <w:tcW w:w="861" w:type="dxa"/>
            <w:shd w:val="clear" w:color="auto" w:fill="auto"/>
            <w:vAlign w:val="center"/>
            <w:hideMark/>
          </w:tcPr>
          <w:p w14:paraId="304D39B5" w14:textId="3A0E20A4"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11</w:t>
            </w:r>
            <w:r w:rsidR="001779D6" w:rsidRPr="00A15C65">
              <w:rPr>
                <w:rFonts w:ascii="Palatino Linotype" w:eastAsia="Times New Roman" w:hAnsi="Palatino Linotype" w:cs="Times New Roman"/>
                <w:color w:val="000000"/>
                <w:sz w:val="20"/>
                <w:szCs w:val="20"/>
                <w:lang w:eastAsia="pt-BR"/>
              </w:rPr>
              <w:t>3</w:t>
            </w:r>
          </w:p>
        </w:tc>
        <w:tc>
          <w:tcPr>
            <w:tcW w:w="1371" w:type="dxa"/>
            <w:shd w:val="clear" w:color="auto" w:fill="auto"/>
            <w:vAlign w:val="center"/>
            <w:hideMark/>
          </w:tcPr>
          <w:p w14:paraId="1DAB93EC"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BR0271950-1</w:t>
            </w:r>
          </w:p>
        </w:tc>
        <w:tc>
          <w:tcPr>
            <w:tcW w:w="4906" w:type="dxa"/>
            <w:shd w:val="clear" w:color="auto" w:fill="auto"/>
            <w:vAlign w:val="center"/>
            <w:hideMark/>
          </w:tcPr>
          <w:p w14:paraId="5A567CEE" w14:textId="7CCBB43C"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Fentanila, Citrato</w:t>
            </w:r>
            <w:r w:rsidR="001657F0" w:rsidRPr="00A15C65">
              <w:rPr>
                <w:rFonts w:ascii="Palatino Linotype" w:eastAsia="Times New Roman" w:hAnsi="Palatino Linotype" w:cs="Times New Roman"/>
                <w:b/>
                <w:bCs/>
                <w:color w:val="000000"/>
                <w:sz w:val="20"/>
                <w:szCs w:val="20"/>
                <w:lang w:eastAsia="pt-BR"/>
              </w:rPr>
              <w:t xml:space="preserve"> De</w:t>
            </w:r>
            <w:r w:rsidRPr="00A15C65">
              <w:rPr>
                <w:rFonts w:ascii="Palatino Linotype" w:eastAsia="Times New Roman" w:hAnsi="Palatino Linotype" w:cs="Times New Roman"/>
                <w:b/>
                <w:bCs/>
                <w:color w:val="000000"/>
                <w:sz w:val="20"/>
                <w:szCs w:val="20"/>
                <w:lang w:eastAsia="pt-BR"/>
              </w:rPr>
              <w:t>.</w:t>
            </w:r>
            <w:r w:rsidRPr="00A15C65">
              <w:rPr>
                <w:rFonts w:ascii="Palatino Linotype" w:eastAsia="Times New Roman" w:hAnsi="Palatino Linotype" w:cs="Times New Roman"/>
                <w:color w:val="000000"/>
                <w:sz w:val="20"/>
                <w:szCs w:val="20"/>
                <w:lang w:eastAsia="pt-BR"/>
              </w:rPr>
              <w:t xml:space="preserve">  Concentração/ Composição: 0,05mg/Ml. Forma Farmacêutica: Solução Injetável. Apresentação:  Ampola </w:t>
            </w:r>
            <w:r w:rsidR="006E7085" w:rsidRPr="00A15C65">
              <w:rPr>
                <w:rFonts w:ascii="Palatino Linotype" w:eastAsia="Times New Roman" w:hAnsi="Palatino Linotype" w:cs="Times New Roman"/>
                <w:color w:val="000000"/>
                <w:sz w:val="20"/>
                <w:szCs w:val="20"/>
                <w:lang w:eastAsia="pt-BR"/>
              </w:rPr>
              <w:t>Incolor 2</w:t>
            </w:r>
            <w:r w:rsidRPr="00A15C65">
              <w:rPr>
                <w:rFonts w:ascii="Palatino Linotype" w:eastAsia="Times New Roman" w:hAnsi="Palatino Linotype" w:cs="Times New Roman"/>
                <w:color w:val="000000"/>
                <w:sz w:val="20"/>
                <w:szCs w:val="20"/>
                <w:lang w:eastAsia="pt-BR"/>
              </w:rPr>
              <w:t xml:space="preserve"> Ml.</w:t>
            </w:r>
          </w:p>
        </w:tc>
        <w:tc>
          <w:tcPr>
            <w:tcW w:w="1351" w:type="dxa"/>
            <w:shd w:val="clear" w:color="auto" w:fill="auto"/>
            <w:vAlign w:val="center"/>
            <w:hideMark/>
          </w:tcPr>
          <w:p w14:paraId="43039924" w14:textId="3F2C5D29" w:rsidR="00B33A23" w:rsidRPr="00A15C65" w:rsidRDefault="00A672DC"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7C16DC61"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1200</w:t>
            </w:r>
          </w:p>
        </w:tc>
      </w:tr>
      <w:tr w:rsidR="00B33A23" w:rsidRPr="00A15C65" w14:paraId="1CA50C0D" w14:textId="77777777" w:rsidTr="004E5038">
        <w:trPr>
          <w:trHeight w:val="1116"/>
          <w:jc w:val="center"/>
        </w:trPr>
        <w:tc>
          <w:tcPr>
            <w:tcW w:w="861" w:type="dxa"/>
            <w:shd w:val="clear" w:color="auto" w:fill="auto"/>
            <w:vAlign w:val="center"/>
            <w:hideMark/>
          </w:tcPr>
          <w:p w14:paraId="7E9F2D1A" w14:textId="6A6F1E76"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11</w:t>
            </w:r>
            <w:r w:rsidR="001779D6" w:rsidRPr="00A15C65">
              <w:rPr>
                <w:rFonts w:ascii="Palatino Linotype" w:eastAsia="Times New Roman" w:hAnsi="Palatino Linotype" w:cs="Times New Roman"/>
                <w:color w:val="000000"/>
                <w:sz w:val="20"/>
                <w:szCs w:val="20"/>
                <w:lang w:eastAsia="pt-BR"/>
              </w:rPr>
              <w:t>4</w:t>
            </w:r>
          </w:p>
        </w:tc>
        <w:tc>
          <w:tcPr>
            <w:tcW w:w="1371" w:type="dxa"/>
            <w:shd w:val="clear" w:color="auto" w:fill="auto"/>
            <w:vAlign w:val="center"/>
            <w:hideMark/>
          </w:tcPr>
          <w:p w14:paraId="3B923DF9"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BR0271950-3</w:t>
            </w:r>
          </w:p>
        </w:tc>
        <w:tc>
          <w:tcPr>
            <w:tcW w:w="4906" w:type="dxa"/>
            <w:shd w:val="clear" w:color="auto" w:fill="auto"/>
            <w:vAlign w:val="center"/>
            <w:hideMark/>
          </w:tcPr>
          <w:p w14:paraId="7460594A" w14:textId="0623CE70"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Fentanila, Citrato</w:t>
            </w:r>
            <w:r w:rsidR="001657F0" w:rsidRPr="00A15C65">
              <w:rPr>
                <w:rFonts w:ascii="Palatino Linotype" w:eastAsia="Times New Roman" w:hAnsi="Palatino Linotype" w:cs="Times New Roman"/>
                <w:b/>
                <w:bCs/>
                <w:color w:val="000000"/>
                <w:sz w:val="20"/>
                <w:szCs w:val="20"/>
                <w:lang w:eastAsia="pt-BR"/>
              </w:rPr>
              <w:t xml:space="preserve"> De</w:t>
            </w:r>
            <w:r w:rsidRPr="00A15C65">
              <w:rPr>
                <w:rFonts w:ascii="Palatino Linotype" w:eastAsia="Times New Roman" w:hAnsi="Palatino Linotype" w:cs="Times New Roman"/>
                <w:b/>
                <w:bCs/>
                <w:color w:val="000000"/>
                <w:sz w:val="20"/>
                <w:szCs w:val="20"/>
                <w:lang w:eastAsia="pt-BR"/>
              </w:rPr>
              <w:t>.</w:t>
            </w:r>
            <w:r w:rsidRPr="00A15C65">
              <w:rPr>
                <w:rFonts w:ascii="Palatino Linotype" w:eastAsia="Times New Roman" w:hAnsi="Palatino Linotype" w:cs="Times New Roman"/>
                <w:color w:val="000000"/>
                <w:sz w:val="20"/>
                <w:szCs w:val="20"/>
                <w:lang w:eastAsia="pt-BR"/>
              </w:rPr>
              <w:t xml:space="preserve">  Concentração/ Composição: 0,05mg/Ml. Forma Farmacêutica: Solução Injetável. Apresentação:  Frasco Ampola De Vidro Incolor Contendo 10 Ml.</w:t>
            </w:r>
          </w:p>
        </w:tc>
        <w:tc>
          <w:tcPr>
            <w:tcW w:w="1351" w:type="dxa"/>
            <w:shd w:val="clear" w:color="auto" w:fill="auto"/>
            <w:vAlign w:val="center"/>
            <w:hideMark/>
          </w:tcPr>
          <w:p w14:paraId="2F4E51F0" w14:textId="69F13193" w:rsidR="00B33A23" w:rsidRPr="00A15C65" w:rsidRDefault="00A672DC"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Frascos-Ampolas</w:t>
            </w:r>
          </w:p>
        </w:tc>
        <w:tc>
          <w:tcPr>
            <w:tcW w:w="855" w:type="dxa"/>
            <w:shd w:val="clear" w:color="auto" w:fill="auto"/>
            <w:vAlign w:val="center"/>
            <w:hideMark/>
          </w:tcPr>
          <w:p w14:paraId="6AAA26F2"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2000</w:t>
            </w:r>
          </w:p>
        </w:tc>
      </w:tr>
      <w:tr w:rsidR="00B33A23" w:rsidRPr="00A15C65" w14:paraId="35205D19" w14:textId="77777777" w:rsidTr="004E5038">
        <w:trPr>
          <w:trHeight w:val="840"/>
          <w:jc w:val="center"/>
        </w:trPr>
        <w:tc>
          <w:tcPr>
            <w:tcW w:w="861" w:type="dxa"/>
            <w:shd w:val="clear" w:color="auto" w:fill="auto"/>
            <w:vAlign w:val="center"/>
            <w:hideMark/>
          </w:tcPr>
          <w:p w14:paraId="02CC050D" w14:textId="7C9427BD"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11</w:t>
            </w:r>
            <w:r w:rsidR="001779D6" w:rsidRPr="00A15C65">
              <w:rPr>
                <w:rFonts w:ascii="Palatino Linotype" w:eastAsia="Times New Roman" w:hAnsi="Palatino Linotype" w:cs="Times New Roman"/>
                <w:color w:val="000000"/>
                <w:sz w:val="20"/>
                <w:szCs w:val="20"/>
                <w:lang w:eastAsia="pt-BR"/>
              </w:rPr>
              <w:t>5</w:t>
            </w:r>
          </w:p>
        </w:tc>
        <w:tc>
          <w:tcPr>
            <w:tcW w:w="1371" w:type="dxa"/>
            <w:shd w:val="clear" w:color="auto" w:fill="auto"/>
            <w:vAlign w:val="center"/>
            <w:hideMark/>
          </w:tcPr>
          <w:p w14:paraId="67EA6B48"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BR0292399-1</w:t>
            </w:r>
          </w:p>
        </w:tc>
        <w:tc>
          <w:tcPr>
            <w:tcW w:w="4906" w:type="dxa"/>
            <w:shd w:val="clear" w:color="auto" w:fill="auto"/>
            <w:vAlign w:val="center"/>
            <w:hideMark/>
          </w:tcPr>
          <w:p w14:paraId="2722A5C4" w14:textId="7E172272"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Fitomenadiona.</w:t>
            </w:r>
            <w:r w:rsidRPr="00A15C65">
              <w:rPr>
                <w:rFonts w:ascii="Palatino Linotype" w:eastAsia="Times New Roman" w:hAnsi="Palatino Linotype" w:cs="Times New Roman"/>
                <w:color w:val="000000"/>
                <w:sz w:val="20"/>
                <w:szCs w:val="20"/>
                <w:lang w:eastAsia="pt-BR"/>
              </w:rPr>
              <w:t xml:space="preserve"> Concentração/ Composição: 10mg/Ml. Forma Farmacêutica: Solução Injetável. Apresentação: Ampola De Vidro </w:t>
            </w:r>
            <w:r w:rsidR="00E76FC3" w:rsidRPr="00A15C65">
              <w:rPr>
                <w:rFonts w:ascii="Palatino Linotype" w:eastAsia="Times New Roman" w:hAnsi="Palatino Linotype" w:cs="Times New Roman"/>
                <w:color w:val="000000"/>
                <w:sz w:val="20"/>
                <w:szCs w:val="20"/>
                <w:lang w:eastAsia="pt-BR"/>
              </w:rPr>
              <w:t>Âmbar.</w:t>
            </w:r>
            <w:r w:rsidRPr="00A15C65">
              <w:rPr>
                <w:rFonts w:ascii="Palatino Linotype" w:eastAsia="Times New Roman" w:hAnsi="Palatino Linotype" w:cs="Times New Roman"/>
                <w:color w:val="000000"/>
                <w:sz w:val="20"/>
                <w:szCs w:val="20"/>
                <w:lang w:eastAsia="pt-BR"/>
              </w:rPr>
              <w:t xml:space="preserve"> Contendo 1ml.</w:t>
            </w:r>
          </w:p>
        </w:tc>
        <w:tc>
          <w:tcPr>
            <w:tcW w:w="1351" w:type="dxa"/>
            <w:shd w:val="clear" w:color="auto" w:fill="auto"/>
            <w:vAlign w:val="center"/>
            <w:hideMark/>
          </w:tcPr>
          <w:p w14:paraId="773E1D4D" w14:textId="357062D7" w:rsidR="00B33A23" w:rsidRPr="00A15C65" w:rsidRDefault="005549CE"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24F70FA8"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2000</w:t>
            </w:r>
          </w:p>
        </w:tc>
      </w:tr>
      <w:tr w:rsidR="00B33A23" w:rsidRPr="00A15C65" w14:paraId="24BEE3B7" w14:textId="77777777" w:rsidTr="004E5038">
        <w:trPr>
          <w:trHeight w:val="564"/>
          <w:jc w:val="center"/>
        </w:trPr>
        <w:tc>
          <w:tcPr>
            <w:tcW w:w="861" w:type="dxa"/>
            <w:shd w:val="clear" w:color="auto" w:fill="auto"/>
            <w:vAlign w:val="center"/>
            <w:hideMark/>
          </w:tcPr>
          <w:p w14:paraId="35A06358" w14:textId="63948EF6"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11</w:t>
            </w:r>
            <w:r w:rsidR="001779D6" w:rsidRPr="00A15C65">
              <w:rPr>
                <w:rFonts w:ascii="Palatino Linotype" w:eastAsia="Times New Roman" w:hAnsi="Palatino Linotype" w:cs="Times New Roman"/>
                <w:color w:val="000000"/>
                <w:sz w:val="20"/>
                <w:szCs w:val="20"/>
                <w:lang w:eastAsia="pt-BR"/>
              </w:rPr>
              <w:t>6</w:t>
            </w:r>
          </w:p>
        </w:tc>
        <w:tc>
          <w:tcPr>
            <w:tcW w:w="1371" w:type="dxa"/>
            <w:shd w:val="clear" w:color="auto" w:fill="auto"/>
            <w:vAlign w:val="center"/>
            <w:hideMark/>
          </w:tcPr>
          <w:p w14:paraId="651009F2"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BR0267662</w:t>
            </w:r>
          </w:p>
        </w:tc>
        <w:tc>
          <w:tcPr>
            <w:tcW w:w="4906" w:type="dxa"/>
            <w:shd w:val="clear" w:color="auto" w:fill="auto"/>
            <w:vAlign w:val="center"/>
            <w:hideMark/>
          </w:tcPr>
          <w:p w14:paraId="335A8718"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Fluconazol.</w:t>
            </w:r>
            <w:r w:rsidRPr="00A15C65">
              <w:rPr>
                <w:rFonts w:ascii="Palatino Linotype" w:eastAsia="Times New Roman" w:hAnsi="Palatino Linotype" w:cs="Times New Roman"/>
                <w:color w:val="000000"/>
                <w:sz w:val="20"/>
                <w:szCs w:val="20"/>
                <w:lang w:eastAsia="pt-BR"/>
              </w:rPr>
              <w:t xml:space="preserve"> Concentração/Composição: 150 Mg. Forma Farmacêutica: Cápsula. Apresentação: Unidade.</w:t>
            </w:r>
          </w:p>
        </w:tc>
        <w:tc>
          <w:tcPr>
            <w:tcW w:w="1351" w:type="dxa"/>
            <w:shd w:val="clear" w:color="auto" w:fill="auto"/>
            <w:vAlign w:val="center"/>
            <w:hideMark/>
          </w:tcPr>
          <w:p w14:paraId="32FD7910" w14:textId="618D0160" w:rsidR="00B33A23" w:rsidRPr="00A15C65" w:rsidRDefault="005549CE"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Cápsulas</w:t>
            </w:r>
          </w:p>
        </w:tc>
        <w:tc>
          <w:tcPr>
            <w:tcW w:w="855" w:type="dxa"/>
            <w:shd w:val="clear" w:color="auto" w:fill="auto"/>
            <w:vAlign w:val="center"/>
            <w:hideMark/>
          </w:tcPr>
          <w:p w14:paraId="411A3062"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5.000</w:t>
            </w:r>
          </w:p>
        </w:tc>
      </w:tr>
      <w:tr w:rsidR="00B33A23" w:rsidRPr="00A15C65" w14:paraId="2358877E" w14:textId="77777777" w:rsidTr="004E5038">
        <w:trPr>
          <w:trHeight w:val="1116"/>
          <w:jc w:val="center"/>
        </w:trPr>
        <w:tc>
          <w:tcPr>
            <w:tcW w:w="861" w:type="dxa"/>
            <w:shd w:val="clear" w:color="auto" w:fill="auto"/>
            <w:vAlign w:val="center"/>
            <w:hideMark/>
          </w:tcPr>
          <w:p w14:paraId="4A329B3A" w14:textId="2EB03A6F"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11</w:t>
            </w:r>
            <w:r w:rsidR="001779D6" w:rsidRPr="00A15C65">
              <w:rPr>
                <w:rFonts w:ascii="Palatino Linotype" w:eastAsia="Times New Roman" w:hAnsi="Palatino Linotype" w:cs="Times New Roman"/>
                <w:color w:val="000000"/>
                <w:sz w:val="20"/>
                <w:szCs w:val="20"/>
                <w:lang w:eastAsia="pt-BR"/>
              </w:rPr>
              <w:t>7</w:t>
            </w:r>
          </w:p>
        </w:tc>
        <w:tc>
          <w:tcPr>
            <w:tcW w:w="1371" w:type="dxa"/>
            <w:shd w:val="clear" w:color="auto" w:fill="auto"/>
            <w:vAlign w:val="center"/>
            <w:hideMark/>
          </w:tcPr>
          <w:p w14:paraId="1279DF4F"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BR0271118</w:t>
            </w:r>
          </w:p>
        </w:tc>
        <w:tc>
          <w:tcPr>
            <w:tcW w:w="4906" w:type="dxa"/>
            <w:shd w:val="clear" w:color="auto" w:fill="auto"/>
            <w:vAlign w:val="center"/>
            <w:hideMark/>
          </w:tcPr>
          <w:p w14:paraId="68788801"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Flufenazina, Enantato De</w:t>
            </w:r>
            <w:r w:rsidRPr="00A15C65">
              <w:rPr>
                <w:rFonts w:ascii="Palatino Linotype" w:eastAsia="Times New Roman" w:hAnsi="Palatino Linotype" w:cs="Times New Roman"/>
                <w:color w:val="000000"/>
                <w:sz w:val="20"/>
                <w:szCs w:val="20"/>
                <w:lang w:eastAsia="pt-BR"/>
              </w:rPr>
              <w:t>. Concentração/Composição:25mg/Ml. Forma Farmacêutica: Solução Injetável Para Via Intramuscular E Subcutâneo). Apresentação: Ampola Contendo 1ml.</w:t>
            </w:r>
          </w:p>
        </w:tc>
        <w:tc>
          <w:tcPr>
            <w:tcW w:w="1351" w:type="dxa"/>
            <w:shd w:val="clear" w:color="auto" w:fill="auto"/>
            <w:vAlign w:val="center"/>
            <w:hideMark/>
          </w:tcPr>
          <w:p w14:paraId="730671F1" w14:textId="53DD8E74" w:rsidR="00B33A23" w:rsidRPr="00A15C65" w:rsidRDefault="00B73D7C"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594E13C0"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1000</w:t>
            </w:r>
          </w:p>
        </w:tc>
      </w:tr>
      <w:tr w:rsidR="00B33A23" w:rsidRPr="00A15C65" w14:paraId="123EDED9" w14:textId="77777777" w:rsidTr="004E5038">
        <w:trPr>
          <w:trHeight w:val="840"/>
          <w:jc w:val="center"/>
        </w:trPr>
        <w:tc>
          <w:tcPr>
            <w:tcW w:w="861" w:type="dxa"/>
            <w:shd w:val="clear" w:color="auto" w:fill="auto"/>
            <w:vAlign w:val="center"/>
            <w:hideMark/>
          </w:tcPr>
          <w:p w14:paraId="16529EFA" w14:textId="59954A2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lastRenderedPageBreak/>
              <w:t>11</w:t>
            </w:r>
            <w:r w:rsidR="001779D6" w:rsidRPr="00A15C65">
              <w:rPr>
                <w:rFonts w:ascii="Palatino Linotype" w:eastAsia="Times New Roman" w:hAnsi="Palatino Linotype" w:cs="Times New Roman"/>
                <w:color w:val="000000"/>
                <w:sz w:val="20"/>
                <w:szCs w:val="20"/>
                <w:lang w:eastAsia="pt-BR"/>
              </w:rPr>
              <w:t>8</w:t>
            </w:r>
          </w:p>
        </w:tc>
        <w:tc>
          <w:tcPr>
            <w:tcW w:w="1371" w:type="dxa"/>
            <w:shd w:val="clear" w:color="auto" w:fill="auto"/>
            <w:vAlign w:val="center"/>
            <w:hideMark/>
          </w:tcPr>
          <w:p w14:paraId="7AA9AB1E"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BR0268510</w:t>
            </w:r>
          </w:p>
        </w:tc>
        <w:tc>
          <w:tcPr>
            <w:tcW w:w="4906" w:type="dxa"/>
            <w:shd w:val="clear" w:color="auto" w:fill="auto"/>
            <w:vAlign w:val="center"/>
            <w:hideMark/>
          </w:tcPr>
          <w:p w14:paraId="5A1696FB" w14:textId="11804C3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Flumazenil</w:t>
            </w:r>
            <w:r w:rsidRPr="00A15C65">
              <w:rPr>
                <w:rFonts w:ascii="Palatino Linotype" w:eastAsia="Times New Roman" w:hAnsi="Palatino Linotype" w:cs="Times New Roman"/>
                <w:color w:val="000000"/>
                <w:sz w:val="20"/>
                <w:szCs w:val="20"/>
                <w:lang w:eastAsia="pt-BR"/>
              </w:rPr>
              <w:t xml:space="preserve">. Concentração/Composição: 0,1 Mg/Ml. Forma Farmacêutica: Solução Injetável. Apresentação: Ampola De Vidro </w:t>
            </w:r>
            <w:r w:rsidR="006E3A9D" w:rsidRPr="00A15C65">
              <w:rPr>
                <w:rFonts w:ascii="Palatino Linotype" w:eastAsia="Times New Roman" w:hAnsi="Palatino Linotype" w:cs="Times New Roman"/>
                <w:color w:val="000000"/>
                <w:sz w:val="20"/>
                <w:szCs w:val="20"/>
                <w:lang w:eastAsia="pt-BR"/>
              </w:rPr>
              <w:t>Âmbar.</w:t>
            </w:r>
            <w:r w:rsidRPr="00A15C65">
              <w:rPr>
                <w:rFonts w:ascii="Palatino Linotype" w:eastAsia="Times New Roman" w:hAnsi="Palatino Linotype" w:cs="Times New Roman"/>
                <w:color w:val="000000"/>
                <w:sz w:val="20"/>
                <w:szCs w:val="20"/>
                <w:lang w:eastAsia="pt-BR"/>
              </w:rPr>
              <w:t xml:space="preserve">   Contendo 5 Ml.</w:t>
            </w:r>
          </w:p>
        </w:tc>
        <w:tc>
          <w:tcPr>
            <w:tcW w:w="1351" w:type="dxa"/>
            <w:shd w:val="clear" w:color="auto" w:fill="auto"/>
            <w:vAlign w:val="center"/>
            <w:hideMark/>
          </w:tcPr>
          <w:p w14:paraId="2FAB0968" w14:textId="5B317973" w:rsidR="00B33A23" w:rsidRPr="00A15C65" w:rsidRDefault="0077741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4F9495AD" w14:textId="6EEC8586" w:rsidR="00B33A23" w:rsidRPr="00A15C65" w:rsidRDefault="008760A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1.200</w:t>
            </w:r>
          </w:p>
        </w:tc>
      </w:tr>
      <w:tr w:rsidR="00B33A23" w:rsidRPr="00A15C65" w14:paraId="73161634" w14:textId="77777777" w:rsidTr="004E5038">
        <w:trPr>
          <w:trHeight w:val="840"/>
          <w:jc w:val="center"/>
        </w:trPr>
        <w:tc>
          <w:tcPr>
            <w:tcW w:w="861" w:type="dxa"/>
            <w:shd w:val="clear" w:color="auto" w:fill="auto"/>
            <w:vAlign w:val="center"/>
            <w:hideMark/>
          </w:tcPr>
          <w:p w14:paraId="10F7EBDF" w14:textId="4B26D0D6"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w:t>
            </w:r>
            <w:r w:rsidR="001779D6" w:rsidRPr="00A15C65">
              <w:rPr>
                <w:rFonts w:ascii="Palatino Linotype" w:eastAsia="Times New Roman" w:hAnsi="Palatino Linotype" w:cs="Times New Roman"/>
                <w:color w:val="000000"/>
                <w:sz w:val="20"/>
                <w:szCs w:val="20"/>
                <w:lang w:eastAsia="pt-BR"/>
              </w:rPr>
              <w:t>19</w:t>
            </w:r>
          </w:p>
        </w:tc>
        <w:tc>
          <w:tcPr>
            <w:tcW w:w="1371" w:type="dxa"/>
            <w:shd w:val="clear" w:color="auto" w:fill="auto"/>
            <w:vAlign w:val="center"/>
            <w:hideMark/>
          </w:tcPr>
          <w:p w14:paraId="122096F7"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BR0273009</w:t>
            </w:r>
          </w:p>
        </w:tc>
        <w:tc>
          <w:tcPr>
            <w:tcW w:w="4906" w:type="dxa"/>
            <w:shd w:val="clear" w:color="auto" w:fill="auto"/>
            <w:vAlign w:val="center"/>
            <w:hideMark/>
          </w:tcPr>
          <w:p w14:paraId="074C4A1D"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Fluoxetina, Cloridrato De.</w:t>
            </w:r>
            <w:r w:rsidRPr="00A15C65">
              <w:rPr>
                <w:rFonts w:ascii="Palatino Linotype" w:eastAsia="Times New Roman" w:hAnsi="Palatino Linotype" w:cs="Times New Roman"/>
                <w:color w:val="000000"/>
                <w:sz w:val="20"/>
                <w:szCs w:val="20"/>
                <w:lang w:eastAsia="pt-BR"/>
              </w:rPr>
              <w:t xml:space="preserve"> Concentração/ Composição: 20mg. Forma Farmacêutica: Cápsula. Apresentação: Unidade.</w:t>
            </w:r>
          </w:p>
        </w:tc>
        <w:tc>
          <w:tcPr>
            <w:tcW w:w="1351" w:type="dxa"/>
            <w:shd w:val="clear" w:color="auto" w:fill="auto"/>
            <w:vAlign w:val="center"/>
            <w:hideMark/>
          </w:tcPr>
          <w:p w14:paraId="14C3FFD9" w14:textId="77BF397B" w:rsidR="00B33A23" w:rsidRPr="00A15C65" w:rsidRDefault="0077741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Cápsulas</w:t>
            </w:r>
          </w:p>
        </w:tc>
        <w:tc>
          <w:tcPr>
            <w:tcW w:w="855" w:type="dxa"/>
            <w:shd w:val="clear" w:color="auto" w:fill="auto"/>
            <w:vAlign w:val="center"/>
            <w:hideMark/>
          </w:tcPr>
          <w:p w14:paraId="3E3ADBFC"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100.000</w:t>
            </w:r>
          </w:p>
        </w:tc>
      </w:tr>
      <w:tr w:rsidR="00B33A23" w:rsidRPr="00A15C65" w14:paraId="1DC04EEF" w14:textId="77777777" w:rsidTr="004E5038">
        <w:trPr>
          <w:trHeight w:val="840"/>
          <w:jc w:val="center"/>
        </w:trPr>
        <w:tc>
          <w:tcPr>
            <w:tcW w:w="861" w:type="dxa"/>
            <w:shd w:val="clear" w:color="auto" w:fill="auto"/>
            <w:vAlign w:val="center"/>
            <w:hideMark/>
          </w:tcPr>
          <w:p w14:paraId="315EC9EB" w14:textId="004B5EB1"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12</w:t>
            </w:r>
            <w:r w:rsidR="001779D6" w:rsidRPr="00A15C65">
              <w:rPr>
                <w:rFonts w:ascii="Palatino Linotype" w:eastAsia="Times New Roman" w:hAnsi="Palatino Linotype" w:cs="Times New Roman"/>
                <w:color w:val="000000"/>
                <w:sz w:val="20"/>
                <w:szCs w:val="20"/>
                <w:lang w:eastAsia="pt-BR"/>
              </w:rPr>
              <w:t>0</w:t>
            </w:r>
          </w:p>
        </w:tc>
        <w:tc>
          <w:tcPr>
            <w:tcW w:w="1371" w:type="dxa"/>
            <w:shd w:val="clear" w:color="auto" w:fill="auto"/>
            <w:vAlign w:val="center"/>
            <w:hideMark/>
          </w:tcPr>
          <w:p w14:paraId="1C750E1F"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BR0268292</w:t>
            </w:r>
          </w:p>
        </w:tc>
        <w:tc>
          <w:tcPr>
            <w:tcW w:w="4906" w:type="dxa"/>
            <w:shd w:val="clear" w:color="auto" w:fill="auto"/>
            <w:vAlign w:val="center"/>
            <w:hideMark/>
          </w:tcPr>
          <w:p w14:paraId="51AB7541"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Folinato De Cálcio (Ácido Folínico).</w:t>
            </w:r>
            <w:r w:rsidRPr="00A15C65">
              <w:rPr>
                <w:rFonts w:ascii="Palatino Linotype" w:eastAsia="Times New Roman" w:hAnsi="Palatino Linotype" w:cs="Times New Roman"/>
                <w:color w:val="000000"/>
                <w:sz w:val="20"/>
                <w:szCs w:val="20"/>
                <w:lang w:eastAsia="pt-BR"/>
              </w:rPr>
              <w:t xml:space="preserve"> Concentração/Composição: 15 Mg. Forma Farmacêutica: Comprimido. Apresentação: Unidade.</w:t>
            </w:r>
          </w:p>
        </w:tc>
        <w:tc>
          <w:tcPr>
            <w:tcW w:w="1351" w:type="dxa"/>
            <w:shd w:val="clear" w:color="auto" w:fill="auto"/>
            <w:vAlign w:val="center"/>
            <w:hideMark/>
          </w:tcPr>
          <w:p w14:paraId="39BE2F15" w14:textId="5EC7EBC7" w:rsidR="00B33A23" w:rsidRPr="00A15C65" w:rsidRDefault="009330B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502104C1"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1.000</w:t>
            </w:r>
          </w:p>
        </w:tc>
      </w:tr>
      <w:tr w:rsidR="00B33A23" w:rsidRPr="00A15C65" w14:paraId="70716C86" w14:textId="77777777" w:rsidTr="004E5038">
        <w:trPr>
          <w:trHeight w:val="840"/>
          <w:jc w:val="center"/>
        </w:trPr>
        <w:tc>
          <w:tcPr>
            <w:tcW w:w="861" w:type="dxa"/>
            <w:shd w:val="clear" w:color="auto" w:fill="auto"/>
            <w:vAlign w:val="center"/>
            <w:hideMark/>
          </w:tcPr>
          <w:p w14:paraId="75A0F319" w14:textId="4A42A02F"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12</w:t>
            </w:r>
            <w:r w:rsidR="001779D6" w:rsidRPr="00A15C65">
              <w:rPr>
                <w:rFonts w:ascii="Palatino Linotype" w:eastAsia="Times New Roman" w:hAnsi="Palatino Linotype" w:cs="Times New Roman"/>
                <w:color w:val="000000"/>
                <w:sz w:val="20"/>
                <w:szCs w:val="20"/>
                <w:lang w:eastAsia="pt-BR"/>
              </w:rPr>
              <w:t>1</w:t>
            </w:r>
          </w:p>
        </w:tc>
        <w:tc>
          <w:tcPr>
            <w:tcW w:w="1371" w:type="dxa"/>
            <w:shd w:val="clear" w:color="auto" w:fill="auto"/>
            <w:vAlign w:val="center"/>
            <w:hideMark/>
          </w:tcPr>
          <w:p w14:paraId="3A9B02D7"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BR0267666</w:t>
            </w:r>
          </w:p>
        </w:tc>
        <w:tc>
          <w:tcPr>
            <w:tcW w:w="4906" w:type="dxa"/>
            <w:shd w:val="clear" w:color="auto" w:fill="auto"/>
            <w:vAlign w:val="center"/>
            <w:hideMark/>
          </w:tcPr>
          <w:p w14:paraId="67C8B637" w14:textId="4DD04E6F"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Furosemida.</w:t>
            </w:r>
            <w:r w:rsidRPr="00A15C65">
              <w:rPr>
                <w:rFonts w:ascii="Palatino Linotype" w:eastAsia="Times New Roman" w:hAnsi="Palatino Linotype" w:cs="Times New Roman"/>
                <w:color w:val="000000"/>
                <w:sz w:val="20"/>
                <w:szCs w:val="20"/>
                <w:lang w:eastAsia="pt-BR"/>
              </w:rPr>
              <w:t xml:space="preserve"> Concentração/Composição: 10mg/Ml. Forma Farmacêutica: Solução Injetável. Apresentação: Ampola De Vidro </w:t>
            </w:r>
            <w:r w:rsidR="009330BF" w:rsidRPr="00A15C65">
              <w:rPr>
                <w:rFonts w:ascii="Palatino Linotype" w:eastAsia="Times New Roman" w:hAnsi="Palatino Linotype" w:cs="Times New Roman"/>
                <w:color w:val="000000"/>
                <w:sz w:val="20"/>
                <w:szCs w:val="20"/>
                <w:lang w:eastAsia="pt-BR"/>
              </w:rPr>
              <w:t>Âmbar.</w:t>
            </w:r>
            <w:r w:rsidRPr="00A15C65">
              <w:rPr>
                <w:rFonts w:ascii="Palatino Linotype" w:eastAsia="Times New Roman" w:hAnsi="Palatino Linotype" w:cs="Times New Roman"/>
                <w:color w:val="000000"/>
                <w:sz w:val="20"/>
                <w:szCs w:val="20"/>
                <w:lang w:eastAsia="pt-BR"/>
              </w:rPr>
              <w:t xml:space="preserve"> Contendo 2 Ml.</w:t>
            </w:r>
          </w:p>
        </w:tc>
        <w:tc>
          <w:tcPr>
            <w:tcW w:w="1351" w:type="dxa"/>
            <w:shd w:val="clear" w:color="auto" w:fill="auto"/>
            <w:vAlign w:val="center"/>
            <w:hideMark/>
          </w:tcPr>
          <w:p w14:paraId="1A033A18" w14:textId="74A1B976" w:rsidR="00B33A23" w:rsidRPr="00A15C65" w:rsidRDefault="009330B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08D86398"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4.500</w:t>
            </w:r>
          </w:p>
        </w:tc>
      </w:tr>
      <w:tr w:rsidR="00B33A23" w:rsidRPr="00A15C65" w14:paraId="16CACF7E" w14:textId="77777777" w:rsidTr="004E5038">
        <w:trPr>
          <w:trHeight w:val="564"/>
          <w:jc w:val="center"/>
        </w:trPr>
        <w:tc>
          <w:tcPr>
            <w:tcW w:w="861" w:type="dxa"/>
            <w:shd w:val="clear" w:color="auto" w:fill="auto"/>
            <w:vAlign w:val="center"/>
            <w:hideMark/>
          </w:tcPr>
          <w:p w14:paraId="4A5D3442" w14:textId="457A621E"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12</w:t>
            </w:r>
            <w:r w:rsidR="001779D6" w:rsidRPr="00A15C65">
              <w:rPr>
                <w:rFonts w:ascii="Palatino Linotype" w:eastAsia="Times New Roman" w:hAnsi="Palatino Linotype" w:cs="Times New Roman"/>
                <w:color w:val="000000"/>
                <w:sz w:val="20"/>
                <w:szCs w:val="20"/>
                <w:lang w:eastAsia="pt-BR"/>
              </w:rPr>
              <w:t>2</w:t>
            </w:r>
          </w:p>
        </w:tc>
        <w:tc>
          <w:tcPr>
            <w:tcW w:w="1371" w:type="dxa"/>
            <w:shd w:val="clear" w:color="auto" w:fill="auto"/>
            <w:vAlign w:val="center"/>
            <w:hideMark/>
          </w:tcPr>
          <w:p w14:paraId="74AAB13F"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BR0267663</w:t>
            </w:r>
          </w:p>
        </w:tc>
        <w:tc>
          <w:tcPr>
            <w:tcW w:w="4906" w:type="dxa"/>
            <w:shd w:val="clear" w:color="auto" w:fill="auto"/>
            <w:vAlign w:val="center"/>
            <w:hideMark/>
          </w:tcPr>
          <w:p w14:paraId="535EC5F5"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Furosemida.</w:t>
            </w:r>
            <w:r w:rsidRPr="00A15C65">
              <w:rPr>
                <w:rFonts w:ascii="Palatino Linotype" w:eastAsia="Times New Roman" w:hAnsi="Palatino Linotype" w:cs="Times New Roman"/>
                <w:color w:val="000000"/>
                <w:sz w:val="20"/>
                <w:szCs w:val="20"/>
                <w:lang w:eastAsia="pt-BR"/>
              </w:rPr>
              <w:t xml:space="preserve"> Concentração/Composição: 40mg. Forma Farmacêutica: Comprimido. Apresentação: Unidade.</w:t>
            </w:r>
          </w:p>
        </w:tc>
        <w:tc>
          <w:tcPr>
            <w:tcW w:w="1351" w:type="dxa"/>
            <w:shd w:val="clear" w:color="auto" w:fill="auto"/>
            <w:vAlign w:val="center"/>
            <w:hideMark/>
          </w:tcPr>
          <w:p w14:paraId="75DD1C72" w14:textId="0BA1BD51" w:rsidR="00B33A23" w:rsidRPr="00A15C65" w:rsidRDefault="009330B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3E993674"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80.000</w:t>
            </w:r>
          </w:p>
        </w:tc>
      </w:tr>
      <w:tr w:rsidR="00B33A23" w:rsidRPr="00A15C65" w14:paraId="2E187C6A" w14:textId="77777777" w:rsidTr="004E5038">
        <w:trPr>
          <w:trHeight w:val="840"/>
          <w:jc w:val="center"/>
        </w:trPr>
        <w:tc>
          <w:tcPr>
            <w:tcW w:w="861" w:type="dxa"/>
            <w:shd w:val="clear" w:color="auto" w:fill="auto"/>
            <w:vAlign w:val="center"/>
            <w:hideMark/>
          </w:tcPr>
          <w:p w14:paraId="7D86D5F5" w14:textId="0872D449"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12</w:t>
            </w:r>
            <w:r w:rsidR="001779D6" w:rsidRPr="00A15C65">
              <w:rPr>
                <w:rFonts w:ascii="Palatino Linotype" w:eastAsia="Times New Roman" w:hAnsi="Palatino Linotype" w:cs="Times New Roman"/>
                <w:color w:val="000000"/>
                <w:sz w:val="20"/>
                <w:szCs w:val="20"/>
                <w:lang w:eastAsia="pt-BR"/>
              </w:rPr>
              <w:t>3</w:t>
            </w:r>
          </w:p>
        </w:tc>
        <w:tc>
          <w:tcPr>
            <w:tcW w:w="1371" w:type="dxa"/>
            <w:shd w:val="clear" w:color="auto" w:fill="auto"/>
            <w:vAlign w:val="center"/>
            <w:hideMark/>
          </w:tcPr>
          <w:p w14:paraId="38CB1942"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BR0268256-1</w:t>
            </w:r>
          </w:p>
        </w:tc>
        <w:tc>
          <w:tcPr>
            <w:tcW w:w="4906" w:type="dxa"/>
            <w:shd w:val="clear" w:color="auto" w:fill="auto"/>
            <w:vAlign w:val="center"/>
            <w:hideMark/>
          </w:tcPr>
          <w:p w14:paraId="6294B930" w14:textId="37DA7CE9"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Gentamicina, Sulfato De.</w:t>
            </w:r>
            <w:r w:rsidRPr="00A15C65">
              <w:rPr>
                <w:rFonts w:ascii="Palatino Linotype" w:eastAsia="Times New Roman" w:hAnsi="Palatino Linotype" w:cs="Times New Roman"/>
                <w:color w:val="000000"/>
                <w:sz w:val="20"/>
                <w:szCs w:val="20"/>
                <w:lang w:eastAsia="pt-BR"/>
              </w:rPr>
              <w:t xml:space="preserve"> Concentração/Composição: 40mg/Ml. Forma Farmacêutica: Solução Injetável. Apresentação: Ampola De Vidro </w:t>
            </w:r>
            <w:r w:rsidR="009E22E0" w:rsidRPr="00A15C65">
              <w:rPr>
                <w:rFonts w:ascii="Palatino Linotype" w:eastAsia="Times New Roman" w:hAnsi="Palatino Linotype" w:cs="Times New Roman"/>
                <w:color w:val="000000"/>
                <w:sz w:val="20"/>
                <w:szCs w:val="20"/>
                <w:lang w:eastAsia="pt-BR"/>
              </w:rPr>
              <w:t>Âmbar.</w:t>
            </w:r>
            <w:r w:rsidRPr="00A15C65">
              <w:rPr>
                <w:rFonts w:ascii="Palatino Linotype" w:eastAsia="Times New Roman" w:hAnsi="Palatino Linotype" w:cs="Times New Roman"/>
                <w:color w:val="000000"/>
                <w:sz w:val="20"/>
                <w:szCs w:val="20"/>
                <w:lang w:eastAsia="pt-BR"/>
              </w:rPr>
              <w:t xml:space="preserve"> Contendo 1ml.</w:t>
            </w:r>
          </w:p>
        </w:tc>
        <w:tc>
          <w:tcPr>
            <w:tcW w:w="1351" w:type="dxa"/>
            <w:shd w:val="clear" w:color="auto" w:fill="auto"/>
            <w:vAlign w:val="center"/>
            <w:hideMark/>
          </w:tcPr>
          <w:p w14:paraId="7E9159D3" w14:textId="4DCB4041" w:rsidR="00B33A23" w:rsidRPr="00A15C65" w:rsidRDefault="00A45861"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292FE95E"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800</w:t>
            </w:r>
          </w:p>
        </w:tc>
      </w:tr>
      <w:tr w:rsidR="00B33A23" w:rsidRPr="00A15C65" w14:paraId="67B4AC62" w14:textId="77777777" w:rsidTr="004E5038">
        <w:trPr>
          <w:trHeight w:val="840"/>
          <w:jc w:val="center"/>
        </w:trPr>
        <w:tc>
          <w:tcPr>
            <w:tcW w:w="861" w:type="dxa"/>
            <w:shd w:val="clear" w:color="auto" w:fill="auto"/>
            <w:vAlign w:val="center"/>
            <w:hideMark/>
          </w:tcPr>
          <w:p w14:paraId="7C69A9FF" w14:textId="09404EF6"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12</w:t>
            </w:r>
            <w:r w:rsidR="001779D6" w:rsidRPr="00A15C65">
              <w:rPr>
                <w:rFonts w:ascii="Palatino Linotype" w:eastAsia="Times New Roman" w:hAnsi="Palatino Linotype" w:cs="Times New Roman"/>
                <w:color w:val="000000"/>
                <w:sz w:val="20"/>
                <w:szCs w:val="20"/>
                <w:lang w:eastAsia="pt-BR"/>
              </w:rPr>
              <w:t>4</w:t>
            </w:r>
          </w:p>
        </w:tc>
        <w:tc>
          <w:tcPr>
            <w:tcW w:w="1371" w:type="dxa"/>
            <w:shd w:val="clear" w:color="auto" w:fill="auto"/>
            <w:vAlign w:val="center"/>
            <w:hideMark/>
          </w:tcPr>
          <w:p w14:paraId="7CABA461"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BR0269759</w:t>
            </w:r>
          </w:p>
        </w:tc>
        <w:tc>
          <w:tcPr>
            <w:tcW w:w="4906" w:type="dxa"/>
            <w:shd w:val="clear" w:color="auto" w:fill="auto"/>
            <w:vAlign w:val="center"/>
            <w:hideMark/>
          </w:tcPr>
          <w:p w14:paraId="5FCE0A1C" w14:textId="16CFAADC"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Gentamicina, Sulfato De.</w:t>
            </w:r>
            <w:r w:rsidRPr="00A15C65">
              <w:rPr>
                <w:rFonts w:ascii="Palatino Linotype" w:eastAsia="Times New Roman" w:hAnsi="Palatino Linotype" w:cs="Times New Roman"/>
                <w:color w:val="000000"/>
                <w:sz w:val="20"/>
                <w:szCs w:val="20"/>
                <w:lang w:eastAsia="pt-BR"/>
              </w:rPr>
              <w:t xml:space="preserve"> Concentração/Composição: 80mg/2ml. Forma Farmacêutica: Solução Injetável. Apresentação: Ampola De Vidro </w:t>
            </w:r>
            <w:r w:rsidR="009E22E0" w:rsidRPr="00A15C65">
              <w:rPr>
                <w:rFonts w:ascii="Palatino Linotype" w:eastAsia="Times New Roman" w:hAnsi="Palatino Linotype" w:cs="Times New Roman"/>
                <w:color w:val="000000"/>
                <w:sz w:val="20"/>
                <w:szCs w:val="20"/>
                <w:lang w:eastAsia="pt-BR"/>
              </w:rPr>
              <w:t>Âmbar.</w:t>
            </w:r>
            <w:r w:rsidRPr="00A15C65">
              <w:rPr>
                <w:rFonts w:ascii="Palatino Linotype" w:eastAsia="Times New Roman" w:hAnsi="Palatino Linotype" w:cs="Times New Roman"/>
                <w:color w:val="000000"/>
                <w:sz w:val="20"/>
                <w:szCs w:val="20"/>
                <w:lang w:eastAsia="pt-BR"/>
              </w:rPr>
              <w:t xml:space="preserve"> Contendo 2ml.</w:t>
            </w:r>
          </w:p>
        </w:tc>
        <w:tc>
          <w:tcPr>
            <w:tcW w:w="1351" w:type="dxa"/>
            <w:shd w:val="clear" w:color="auto" w:fill="auto"/>
            <w:vAlign w:val="center"/>
            <w:hideMark/>
          </w:tcPr>
          <w:p w14:paraId="7E66AB29" w14:textId="6D74B54E" w:rsidR="00B33A23" w:rsidRPr="00A15C65" w:rsidRDefault="00A45861"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43C13FAD"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800</w:t>
            </w:r>
          </w:p>
        </w:tc>
      </w:tr>
      <w:tr w:rsidR="00B33A23" w:rsidRPr="00A15C65" w14:paraId="4DB1A025" w14:textId="77777777" w:rsidTr="004E5038">
        <w:trPr>
          <w:trHeight w:val="564"/>
          <w:jc w:val="center"/>
        </w:trPr>
        <w:tc>
          <w:tcPr>
            <w:tcW w:w="861" w:type="dxa"/>
            <w:shd w:val="clear" w:color="auto" w:fill="auto"/>
            <w:vAlign w:val="center"/>
            <w:hideMark/>
          </w:tcPr>
          <w:p w14:paraId="194611F5" w14:textId="47E68F8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12</w:t>
            </w:r>
            <w:r w:rsidR="001779D6" w:rsidRPr="00A15C65">
              <w:rPr>
                <w:rFonts w:ascii="Palatino Linotype" w:eastAsia="Times New Roman" w:hAnsi="Palatino Linotype" w:cs="Times New Roman"/>
                <w:color w:val="000000"/>
                <w:sz w:val="20"/>
                <w:szCs w:val="20"/>
                <w:lang w:eastAsia="pt-BR"/>
              </w:rPr>
              <w:t>5</w:t>
            </w:r>
          </w:p>
        </w:tc>
        <w:tc>
          <w:tcPr>
            <w:tcW w:w="1371" w:type="dxa"/>
            <w:shd w:val="clear" w:color="auto" w:fill="auto"/>
            <w:vAlign w:val="center"/>
            <w:hideMark/>
          </w:tcPr>
          <w:p w14:paraId="302B9C20"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BR0267671</w:t>
            </w:r>
          </w:p>
        </w:tc>
        <w:tc>
          <w:tcPr>
            <w:tcW w:w="4906" w:type="dxa"/>
            <w:shd w:val="clear" w:color="auto" w:fill="auto"/>
            <w:vAlign w:val="center"/>
            <w:hideMark/>
          </w:tcPr>
          <w:p w14:paraId="14115357"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Glibenclamida.</w:t>
            </w:r>
            <w:r w:rsidRPr="00A15C65">
              <w:rPr>
                <w:rFonts w:ascii="Palatino Linotype" w:eastAsia="Times New Roman" w:hAnsi="Palatino Linotype" w:cs="Times New Roman"/>
                <w:color w:val="000000"/>
                <w:sz w:val="20"/>
                <w:szCs w:val="20"/>
                <w:lang w:eastAsia="pt-BR"/>
              </w:rPr>
              <w:t xml:space="preserve"> Concentração/Composição: 5mg. Forma Farmacêutica: Comprimido. Apresentação: Unidade.</w:t>
            </w:r>
          </w:p>
        </w:tc>
        <w:tc>
          <w:tcPr>
            <w:tcW w:w="1351" w:type="dxa"/>
            <w:shd w:val="clear" w:color="auto" w:fill="auto"/>
            <w:vAlign w:val="center"/>
            <w:hideMark/>
          </w:tcPr>
          <w:p w14:paraId="77B6F0AB" w14:textId="0D8F07D7" w:rsidR="00B33A23" w:rsidRPr="00A15C65" w:rsidRDefault="006A3157"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403BB593"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100.000</w:t>
            </w:r>
          </w:p>
        </w:tc>
      </w:tr>
      <w:tr w:rsidR="00B33A23" w:rsidRPr="00A15C65" w14:paraId="51EF3BFA" w14:textId="77777777" w:rsidTr="004E5038">
        <w:trPr>
          <w:trHeight w:val="1116"/>
          <w:jc w:val="center"/>
        </w:trPr>
        <w:tc>
          <w:tcPr>
            <w:tcW w:w="861" w:type="dxa"/>
            <w:shd w:val="clear" w:color="auto" w:fill="auto"/>
            <w:vAlign w:val="center"/>
            <w:hideMark/>
          </w:tcPr>
          <w:p w14:paraId="325979D1" w14:textId="3AE6FBBC"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12</w:t>
            </w:r>
            <w:r w:rsidR="001779D6" w:rsidRPr="00A15C65">
              <w:rPr>
                <w:rFonts w:ascii="Palatino Linotype" w:eastAsia="Times New Roman" w:hAnsi="Palatino Linotype" w:cs="Times New Roman"/>
                <w:color w:val="000000"/>
                <w:sz w:val="20"/>
                <w:szCs w:val="20"/>
                <w:lang w:eastAsia="pt-BR"/>
              </w:rPr>
              <w:t>6</w:t>
            </w:r>
          </w:p>
        </w:tc>
        <w:tc>
          <w:tcPr>
            <w:tcW w:w="1371" w:type="dxa"/>
            <w:shd w:val="clear" w:color="auto" w:fill="auto"/>
            <w:vAlign w:val="center"/>
            <w:hideMark/>
          </w:tcPr>
          <w:p w14:paraId="2DA3209E"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BR481303</w:t>
            </w:r>
          </w:p>
        </w:tc>
        <w:tc>
          <w:tcPr>
            <w:tcW w:w="4906" w:type="dxa"/>
            <w:shd w:val="clear" w:color="auto" w:fill="auto"/>
            <w:vAlign w:val="center"/>
            <w:hideMark/>
          </w:tcPr>
          <w:p w14:paraId="66271122" w14:textId="1835CA73"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Glicerol.</w:t>
            </w:r>
            <w:r w:rsidRPr="00A15C65">
              <w:rPr>
                <w:rFonts w:ascii="Palatino Linotype" w:eastAsia="Times New Roman" w:hAnsi="Palatino Linotype" w:cs="Times New Roman"/>
                <w:color w:val="000000"/>
                <w:sz w:val="20"/>
                <w:szCs w:val="20"/>
                <w:lang w:eastAsia="pt-BR"/>
              </w:rPr>
              <w:t xml:space="preserve"> Concentração/Composição:120mg/Ml.</w:t>
            </w:r>
            <w:r w:rsidR="00037FC8" w:rsidRPr="00A15C65">
              <w:rPr>
                <w:rFonts w:ascii="Palatino Linotype" w:eastAsia="Times New Roman" w:hAnsi="Palatino Linotype" w:cs="Times New Roman"/>
                <w:color w:val="000000"/>
                <w:sz w:val="20"/>
                <w:szCs w:val="20"/>
                <w:lang w:eastAsia="pt-BR"/>
              </w:rPr>
              <w:t xml:space="preserve"> </w:t>
            </w:r>
            <w:r w:rsidRPr="00A15C65">
              <w:rPr>
                <w:rFonts w:ascii="Palatino Linotype" w:eastAsia="Times New Roman" w:hAnsi="Palatino Linotype" w:cs="Times New Roman"/>
                <w:color w:val="000000"/>
                <w:sz w:val="20"/>
                <w:szCs w:val="20"/>
                <w:lang w:eastAsia="pt-BR"/>
              </w:rPr>
              <w:t>Forma Farmacêutica:</w:t>
            </w:r>
            <w:r w:rsidR="00037FC8" w:rsidRPr="00A15C65">
              <w:rPr>
                <w:rFonts w:ascii="Palatino Linotype" w:eastAsia="Times New Roman" w:hAnsi="Palatino Linotype" w:cs="Times New Roman"/>
                <w:color w:val="000000"/>
                <w:sz w:val="20"/>
                <w:szCs w:val="20"/>
                <w:lang w:eastAsia="pt-BR"/>
              </w:rPr>
              <w:t xml:space="preserve"> </w:t>
            </w:r>
            <w:r w:rsidRPr="00A15C65">
              <w:rPr>
                <w:rFonts w:ascii="Palatino Linotype" w:eastAsia="Times New Roman" w:hAnsi="Palatino Linotype" w:cs="Times New Roman"/>
                <w:color w:val="000000"/>
                <w:sz w:val="20"/>
                <w:szCs w:val="20"/>
                <w:lang w:eastAsia="pt-BR"/>
              </w:rPr>
              <w:t>Solução Retal.</w:t>
            </w:r>
            <w:r w:rsidR="00037FC8" w:rsidRPr="00A15C65">
              <w:rPr>
                <w:rFonts w:ascii="Palatino Linotype" w:eastAsia="Times New Roman" w:hAnsi="Palatino Linotype" w:cs="Times New Roman"/>
                <w:color w:val="000000"/>
                <w:sz w:val="20"/>
                <w:szCs w:val="20"/>
                <w:lang w:eastAsia="pt-BR"/>
              </w:rPr>
              <w:t xml:space="preserve"> </w:t>
            </w:r>
            <w:r w:rsidRPr="00A15C65">
              <w:rPr>
                <w:rFonts w:ascii="Palatino Linotype" w:eastAsia="Times New Roman" w:hAnsi="Palatino Linotype" w:cs="Times New Roman"/>
                <w:color w:val="000000"/>
                <w:sz w:val="20"/>
                <w:szCs w:val="20"/>
                <w:lang w:eastAsia="pt-BR"/>
              </w:rPr>
              <w:t>Apresentação:</w:t>
            </w:r>
            <w:r w:rsidR="00037FC8" w:rsidRPr="00A15C65">
              <w:rPr>
                <w:rFonts w:ascii="Palatino Linotype" w:eastAsia="Times New Roman" w:hAnsi="Palatino Linotype" w:cs="Times New Roman"/>
                <w:color w:val="000000"/>
                <w:sz w:val="20"/>
                <w:szCs w:val="20"/>
                <w:lang w:eastAsia="pt-BR"/>
              </w:rPr>
              <w:t xml:space="preserve"> </w:t>
            </w:r>
            <w:r w:rsidRPr="00A15C65">
              <w:rPr>
                <w:rFonts w:ascii="Palatino Linotype" w:eastAsia="Times New Roman" w:hAnsi="Palatino Linotype" w:cs="Times New Roman"/>
                <w:color w:val="000000"/>
                <w:sz w:val="20"/>
                <w:szCs w:val="20"/>
                <w:lang w:eastAsia="pt-BR"/>
              </w:rPr>
              <w:t>Frasco Plástico Transparente Contendo 500 Ml Para Aplicação Tipo “Enema “</w:t>
            </w:r>
          </w:p>
        </w:tc>
        <w:tc>
          <w:tcPr>
            <w:tcW w:w="1351" w:type="dxa"/>
            <w:shd w:val="clear" w:color="auto" w:fill="auto"/>
            <w:vAlign w:val="center"/>
            <w:hideMark/>
          </w:tcPr>
          <w:p w14:paraId="03C926FD" w14:textId="6E9F54A8" w:rsidR="00B33A23" w:rsidRPr="00A15C65" w:rsidRDefault="006A27D1"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56E95F06"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144</w:t>
            </w:r>
          </w:p>
        </w:tc>
      </w:tr>
      <w:tr w:rsidR="00B33A23" w:rsidRPr="00A15C65" w14:paraId="0B2BE900" w14:textId="77777777" w:rsidTr="004E5038">
        <w:trPr>
          <w:trHeight w:val="840"/>
          <w:jc w:val="center"/>
        </w:trPr>
        <w:tc>
          <w:tcPr>
            <w:tcW w:w="861" w:type="dxa"/>
            <w:shd w:val="clear" w:color="auto" w:fill="auto"/>
            <w:vAlign w:val="center"/>
            <w:hideMark/>
          </w:tcPr>
          <w:p w14:paraId="61DCB4A5" w14:textId="1BA9CFD6"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12</w:t>
            </w:r>
            <w:r w:rsidR="001779D6" w:rsidRPr="00A15C65">
              <w:rPr>
                <w:rFonts w:ascii="Palatino Linotype" w:eastAsia="Times New Roman" w:hAnsi="Palatino Linotype" w:cs="Times New Roman"/>
                <w:color w:val="000000"/>
                <w:sz w:val="20"/>
                <w:szCs w:val="20"/>
                <w:lang w:eastAsia="pt-BR"/>
              </w:rPr>
              <w:t>7</w:t>
            </w:r>
          </w:p>
        </w:tc>
        <w:tc>
          <w:tcPr>
            <w:tcW w:w="1371" w:type="dxa"/>
            <w:shd w:val="clear" w:color="auto" w:fill="auto"/>
            <w:vAlign w:val="center"/>
            <w:hideMark/>
          </w:tcPr>
          <w:p w14:paraId="6B0AFB13"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BR0273116</w:t>
            </w:r>
          </w:p>
        </w:tc>
        <w:tc>
          <w:tcPr>
            <w:tcW w:w="4906" w:type="dxa"/>
            <w:shd w:val="clear" w:color="auto" w:fill="auto"/>
            <w:vAlign w:val="center"/>
            <w:hideMark/>
          </w:tcPr>
          <w:p w14:paraId="1F4EFFA4"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Gliclazida.</w:t>
            </w:r>
            <w:r w:rsidRPr="00A15C65">
              <w:rPr>
                <w:rFonts w:ascii="Palatino Linotype" w:eastAsia="Times New Roman" w:hAnsi="Palatino Linotype" w:cs="Times New Roman"/>
                <w:color w:val="000000"/>
                <w:sz w:val="20"/>
                <w:szCs w:val="20"/>
                <w:lang w:eastAsia="pt-BR"/>
              </w:rPr>
              <w:t xml:space="preserve"> Concentração/Composição: 30mg. Forma Farmacêutica: Comprimido De Liberação Prolongada. Apresentação: Unidade.</w:t>
            </w:r>
          </w:p>
        </w:tc>
        <w:tc>
          <w:tcPr>
            <w:tcW w:w="1351" w:type="dxa"/>
            <w:shd w:val="clear" w:color="auto" w:fill="auto"/>
            <w:vAlign w:val="center"/>
            <w:hideMark/>
          </w:tcPr>
          <w:p w14:paraId="34B1F43F" w14:textId="70C19047" w:rsidR="00B33A23" w:rsidRPr="00A15C65" w:rsidRDefault="006A27D1"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29F3DB2C"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12.000</w:t>
            </w:r>
          </w:p>
        </w:tc>
      </w:tr>
      <w:tr w:rsidR="00B33A23" w:rsidRPr="00A15C65" w14:paraId="31A2DBBC" w14:textId="77777777" w:rsidTr="004E5038">
        <w:trPr>
          <w:trHeight w:val="840"/>
          <w:jc w:val="center"/>
        </w:trPr>
        <w:tc>
          <w:tcPr>
            <w:tcW w:w="861" w:type="dxa"/>
            <w:shd w:val="clear" w:color="auto" w:fill="auto"/>
            <w:vAlign w:val="center"/>
            <w:hideMark/>
          </w:tcPr>
          <w:p w14:paraId="2E965974" w14:textId="2AC25FB8"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12</w:t>
            </w:r>
            <w:r w:rsidR="001779D6" w:rsidRPr="00A15C65">
              <w:rPr>
                <w:rFonts w:ascii="Palatino Linotype" w:eastAsia="Times New Roman" w:hAnsi="Palatino Linotype" w:cs="Times New Roman"/>
                <w:color w:val="000000"/>
                <w:sz w:val="20"/>
                <w:szCs w:val="20"/>
                <w:lang w:eastAsia="pt-BR"/>
              </w:rPr>
              <w:t>8</w:t>
            </w:r>
          </w:p>
        </w:tc>
        <w:tc>
          <w:tcPr>
            <w:tcW w:w="1371" w:type="dxa"/>
            <w:shd w:val="clear" w:color="auto" w:fill="auto"/>
            <w:vAlign w:val="center"/>
            <w:hideMark/>
          </w:tcPr>
          <w:p w14:paraId="58F2704F"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BR0270019</w:t>
            </w:r>
          </w:p>
        </w:tc>
        <w:tc>
          <w:tcPr>
            <w:tcW w:w="4906" w:type="dxa"/>
            <w:shd w:val="clear" w:color="auto" w:fill="auto"/>
            <w:vAlign w:val="center"/>
            <w:hideMark/>
          </w:tcPr>
          <w:p w14:paraId="67CB773D" w14:textId="52EC6A71"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Gliconato De Cálcio.</w:t>
            </w:r>
            <w:r w:rsidRPr="00A15C65">
              <w:rPr>
                <w:rFonts w:ascii="Palatino Linotype" w:eastAsia="Times New Roman" w:hAnsi="Palatino Linotype" w:cs="Times New Roman"/>
                <w:color w:val="000000"/>
                <w:sz w:val="20"/>
                <w:szCs w:val="20"/>
                <w:lang w:eastAsia="pt-BR"/>
              </w:rPr>
              <w:t xml:space="preserve"> Concentração/ Composição: 100mg/Ml. Forma Farmacêutica: Solução </w:t>
            </w:r>
            <w:r w:rsidR="006A27D1" w:rsidRPr="00A15C65">
              <w:rPr>
                <w:rFonts w:ascii="Palatino Linotype" w:eastAsia="Times New Roman" w:hAnsi="Palatino Linotype" w:cs="Times New Roman"/>
                <w:color w:val="000000"/>
                <w:sz w:val="20"/>
                <w:szCs w:val="20"/>
                <w:lang w:eastAsia="pt-BR"/>
              </w:rPr>
              <w:t>Injetável</w:t>
            </w:r>
            <w:r w:rsidRPr="00A15C65">
              <w:rPr>
                <w:rFonts w:ascii="Palatino Linotype" w:eastAsia="Times New Roman" w:hAnsi="Palatino Linotype" w:cs="Times New Roman"/>
                <w:color w:val="000000"/>
                <w:sz w:val="20"/>
                <w:szCs w:val="20"/>
                <w:lang w:eastAsia="pt-BR"/>
              </w:rPr>
              <w:t xml:space="preserve"> Apresentação: Ampola Contendo 10ml.</w:t>
            </w:r>
          </w:p>
        </w:tc>
        <w:tc>
          <w:tcPr>
            <w:tcW w:w="1351" w:type="dxa"/>
            <w:shd w:val="clear" w:color="auto" w:fill="auto"/>
            <w:vAlign w:val="center"/>
            <w:hideMark/>
          </w:tcPr>
          <w:p w14:paraId="03AA589F" w14:textId="76978C87" w:rsidR="00B33A23" w:rsidRPr="00A15C65" w:rsidRDefault="00C81D0C"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39169019" w14:textId="2EF720C3"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w:t>
            </w:r>
            <w:r w:rsidR="00C81D0C" w:rsidRPr="00A15C65">
              <w:rPr>
                <w:rFonts w:ascii="Palatino Linotype" w:eastAsia="Times New Roman" w:hAnsi="Palatino Linotype" w:cs="Times New Roman"/>
                <w:color w:val="000000"/>
                <w:sz w:val="20"/>
                <w:szCs w:val="20"/>
                <w:lang w:eastAsia="pt-BR"/>
              </w:rPr>
              <w:t>.</w:t>
            </w:r>
            <w:r w:rsidRPr="00A15C65">
              <w:rPr>
                <w:rFonts w:ascii="Palatino Linotype" w:eastAsia="Times New Roman" w:hAnsi="Palatino Linotype" w:cs="Times New Roman"/>
                <w:color w:val="000000"/>
                <w:sz w:val="20"/>
                <w:szCs w:val="20"/>
                <w:lang w:eastAsia="pt-BR"/>
              </w:rPr>
              <w:t>200</w:t>
            </w:r>
          </w:p>
        </w:tc>
      </w:tr>
      <w:tr w:rsidR="00936BBB" w:rsidRPr="00A15C65" w14:paraId="4AC95A0C" w14:textId="77777777" w:rsidTr="004E5038">
        <w:trPr>
          <w:trHeight w:val="840"/>
          <w:jc w:val="center"/>
        </w:trPr>
        <w:tc>
          <w:tcPr>
            <w:tcW w:w="861" w:type="dxa"/>
            <w:shd w:val="clear" w:color="auto" w:fill="auto"/>
            <w:vAlign w:val="center"/>
            <w:hideMark/>
          </w:tcPr>
          <w:p w14:paraId="033FE425" w14:textId="77777777" w:rsidR="00936BBB" w:rsidRPr="00A15C65" w:rsidRDefault="00936BBB"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129</w:t>
            </w:r>
          </w:p>
        </w:tc>
        <w:tc>
          <w:tcPr>
            <w:tcW w:w="1371" w:type="dxa"/>
            <w:shd w:val="clear" w:color="auto" w:fill="auto"/>
            <w:vAlign w:val="center"/>
            <w:hideMark/>
          </w:tcPr>
          <w:p w14:paraId="4520068E" w14:textId="77777777" w:rsidR="00936BBB" w:rsidRPr="00A15C65" w:rsidRDefault="00936BBB"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BR0267540</w:t>
            </w:r>
          </w:p>
        </w:tc>
        <w:tc>
          <w:tcPr>
            <w:tcW w:w="4906" w:type="dxa"/>
            <w:shd w:val="clear" w:color="auto" w:fill="auto"/>
            <w:vAlign w:val="center"/>
            <w:hideMark/>
          </w:tcPr>
          <w:p w14:paraId="78A84862" w14:textId="05AD84A1" w:rsidR="00936BBB" w:rsidRPr="00A15C65" w:rsidRDefault="00936BBB"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Glicose.</w:t>
            </w:r>
            <w:r w:rsidRPr="00A15C65">
              <w:rPr>
                <w:rFonts w:ascii="Palatino Linotype" w:eastAsia="Times New Roman" w:hAnsi="Palatino Linotype" w:cs="Times New Roman"/>
                <w:color w:val="000000"/>
                <w:sz w:val="20"/>
                <w:szCs w:val="20"/>
                <w:lang w:eastAsia="pt-BR"/>
              </w:rPr>
              <w:t xml:space="preserve"> Concentração/Composição: </w:t>
            </w:r>
            <w:r w:rsidRPr="00A15C65">
              <w:rPr>
                <w:rFonts w:ascii="Palatino Linotype" w:eastAsia="Times New Roman" w:hAnsi="Palatino Linotype" w:cs="Times New Roman"/>
                <w:b/>
                <w:bCs/>
                <w:color w:val="000000"/>
                <w:sz w:val="20"/>
                <w:szCs w:val="20"/>
                <w:lang w:eastAsia="pt-BR"/>
              </w:rPr>
              <w:t>250mg/</w:t>
            </w:r>
            <w:r w:rsidR="001657F0" w:rsidRPr="00A15C65">
              <w:rPr>
                <w:rFonts w:ascii="Palatino Linotype" w:eastAsia="Times New Roman" w:hAnsi="Palatino Linotype" w:cs="Times New Roman"/>
                <w:b/>
                <w:bCs/>
                <w:color w:val="000000"/>
                <w:sz w:val="20"/>
                <w:szCs w:val="20"/>
                <w:lang w:eastAsia="pt-BR"/>
              </w:rPr>
              <w:t>m</w:t>
            </w:r>
            <w:r w:rsidRPr="00A15C65">
              <w:rPr>
                <w:rFonts w:ascii="Palatino Linotype" w:eastAsia="Times New Roman" w:hAnsi="Palatino Linotype" w:cs="Times New Roman"/>
                <w:b/>
                <w:bCs/>
                <w:color w:val="000000"/>
                <w:sz w:val="20"/>
                <w:szCs w:val="20"/>
                <w:lang w:eastAsia="pt-BR"/>
              </w:rPr>
              <w:t>l</w:t>
            </w:r>
            <w:r w:rsidRPr="00A15C65">
              <w:rPr>
                <w:rFonts w:ascii="Palatino Linotype" w:eastAsia="Times New Roman" w:hAnsi="Palatino Linotype" w:cs="Times New Roman"/>
                <w:color w:val="000000"/>
                <w:sz w:val="20"/>
                <w:szCs w:val="20"/>
                <w:lang w:eastAsia="pt-BR"/>
              </w:rPr>
              <w:t xml:space="preserve"> (25%). Forma Farmacêutica: Solução Injetável. Apresentação: Ampola Plástica Transparente Contendo </w:t>
            </w:r>
            <w:r w:rsidRPr="00A15C65">
              <w:rPr>
                <w:rFonts w:ascii="Palatino Linotype" w:eastAsia="Times New Roman" w:hAnsi="Palatino Linotype" w:cs="Times New Roman"/>
                <w:b/>
                <w:bCs/>
                <w:color w:val="000000"/>
                <w:sz w:val="20"/>
                <w:szCs w:val="20"/>
                <w:lang w:eastAsia="pt-BR"/>
              </w:rPr>
              <w:t>10</w:t>
            </w:r>
            <w:r w:rsidR="00C161FC" w:rsidRPr="00A15C65">
              <w:rPr>
                <w:rFonts w:ascii="Palatino Linotype" w:eastAsia="Times New Roman" w:hAnsi="Palatino Linotype" w:cs="Times New Roman"/>
                <w:b/>
                <w:bCs/>
                <w:color w:val="000000"/>
                <w:sz w:val="20"/>
                <w:szCs w:val="20"/>
                <w:lang w:eastAsia="pt-BR"/>
              </w:rPr>
              <w:t>m</w:t>
            </w:r>
            <w:r w:rsidRPr="00A15C65">
              <w:rPr>
                <w:rFonts w:ascii="Palatino Linotype" w:eastAsia="Times New Roman" w:hAnsi="Palatino Linotype" w:cs="Times New Roman"/>
                <w:b/>
                <w:bCs/>
                <w:color w:val="000000"/>
                <w:sz w:val="20"/>
                <w:szCs w:val="20"/>
                <w:lang w:eastAsia="pt-BR"/>
              </w:rPr>
              <w:t>l.</w:t>
            </w:r>
          </w:p>
        </w:tc>
        <w:tc>
          <w:tcPr>
            <w:tcW w:w="1351" w:type="dxa"/>
            <w:shd w:val="clear" w:color="auto" w:fill="auto"/>
            <w:vAlign w:val="center"/>
            <w:hideMark/>
          </w:tcPr>
          <w:p w14:paraId="6AEDBD6D" w14:textId="77777777" w:rsidR="00936BBB" w:rsidRPr="00A15C65" w:rsidRDefault="00936BBB"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3D88F91B" w14:textId="77777777" w:rsidR="00936BBB" w:rsidRPr="00A15C65" w:rsidRDefault="00936BBB"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1.000</w:t>
            </w:r>
          </w:p>
        </w:tc>
      </w:tr>
      <w:tr w:rsidR="00936BBB" w:rsidRPr="00A15C65" w14:paraId="1ABEA118" w14:textId="77777777" w:rsidTr="004E5038">
        <w:trPr>
          <w:trHeight w:val="840"/>
          <w:jc w:val="center"/>
        </w:trPr>
        <w:tc>
          <w:tcPr>
            <w:tcW w:w="861" w:type="dxa"/>
            <w:shd w:val="clear" w:color="auto" w:fill="auto"/>
            <w:vAlign w:val="center"/>
            <w:hideMark/>
          </w:tcPr>
          <w:p w14:paraId="29906503" w14:textId="77777777" w:rsidR="00936BBB" w:rsidRPr="00A15C65" w:rsidRDefault="00936BBB"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130</w:t>
            </w:r>
          </w:p>
        </w:tc>
        <w:tc>
          <w:tcPr>
            <w:tcW w:w="1371" w:type="dxa"/>
            <w:shd w:val="clear" w:color="auto" w:fill="auto"/>
            <w:vAlign w:val="center"/>
            <w:hideMark/>
          </w:tcPr>
          <w:p w14:paraId="237FF816" w14:textId="77777777" w:rsidR="00936BBB" w:rsidRPr="00A15C65" w:rsidRDefault="00936BBB"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BR0267541</w:t>
            </w:r>
          </w:p>
        </w:tc>
        <w:tc>
          <w:tcPr>
            <w:tcW w:w="4906" w:type="dxa"/>
            <w:shd w:val="clear" w:color="auto" w:fill="auto"/>
            <w:vAlign w:val="center"/>
            <w:hideMark/>
          </w:tcPr>
          <w:p w14:paraId="7F5D2F37" w14:textId="1129E8E5" w:rsidR="00936BBB" w:rsidRPr="00A15C65" w:rsidRDefault="00936BBB"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Glicose.</w:t>
            </w:r>
            <w:r w:rsidRPr="00A15C65">
              <w:rPr>
                <w:rFonts w:ascii="Palatino Linotype" w:eastAsia="Times New Roman" w:hAnsi="Palatino Linotype" w:cs="Times New Roman"/>
                <w:color w:val="000000"/>
                <w:sz w:val="20"/>
                <w:szCs w:val="20"/>
                <w:lang w:eastAsia="pt-BR"/>
              </w:rPr>
              <w:t xml:space="preserve"> Concentração/Composição: </w:t>
            </w:r>
            <w:r w:rsidRPr="00A15C65">
              <w:rPr>
                <w:rFonts w:ascii="Palatino Linotype" w:eastAsia="Times New Roman" w:hAnsi="Palatino Linotype" w:cs="Times New Roman"/>
                <w:b/>
                <w:bCs/>
                <w:color w:val="000000"/>
                <w:sz w:val="20"/>
                <w:szCs w:val="20"/>
                <w:lang w:eastAsia="pt-BR"/>
              </w:rPr>
              <w:t>500mg/</w:t>
            </w:r>
            <w:r w:rsidR="001657F0" w:rsidRPr="00A15C65">
              <w:rPr>
                <w:rFonts w:ascii="Palatino Linotype" w:eastAsia="Times New Roman" w:hAnsi="Palatino Linotype" w:cs="Times New Roman"/>
                <w:b/>
                <w:bCs/>
                <w:color w:val="000000"/>
                <w:sz w:val="20"/>
                <w:szCs w:val="20"/>
                <w:lang w:eastAsia="pt-BR"/>
              </w:rPr>
              <w:t>m</w:t>
            </w:r>
            <w:r w:rsidRPr="00A15C65">
              <w:rPr>
                <w:rFonts w:ascii="Palatino Linotype" w:eastAsia="Times New Roman" w:hAnsi="Palatino Linotype" w:cs="Times New Roman"/>
                <w:b/>
                <w:bCs/>
                <w:color w:val="000000"/>
                <w:sz w:val="20"/>
                <w:szCs w:val="20"/>
                <w:lang w:eastAsia="pt-BR"/>
              </w:rPr>
              <w:t>l</w:t>
            </w:r>
            <w:r w:rsidRPr="00A15C65">
              <w:rPr>
                <w:rFonts w:ascii="Palatino Linotype" w:eastAsia="Times New Roman" w:hAnsi="Palatino Linotype" w:cs="Times New Roman"/>
                <w:color w:val="000000"/>
                <w:sz w:val="20"/>
                <w:szCs w:val="20"/>
                <w:lang w:eastAsia="pt-BR"/>
              </w:rPr>
              <w:t xml:space="preserve"> (50%). Forma Farmacêutica: Solução Injetável. Apresentação: Ampola Plástica Transparente Contendo </w:t>
            </w:r>
            <w:r w:rsidRPr="00A15C65">
              <w:rPr>
                <w:rFonts w:ascii="Palatino Linotype" w:eastAsia="Times New Roman" w:hAnsi="Palatino Linotype" w:cs="Times New Roman"/>
                <w:b/>
                <w:bCs/>
                <w:color w:val="000000"/>
                <w:sz w:val="20"/>
                <w:szCs w:val="20"/>
                <w:lang w:eastAsia="pt-BR"/>
              </w:rPr>
              <w:t>10ml.</w:t>
            </w:r>
          </w:p>
        </w:tc>
        <w:tc>
          <w:tcPr>
            <w:tcW w:w="1351" w:type="dxa"/>
            <w:shd w:val="clear" w:color="auto" w:fill="auto"/>
            <w:vAlign w:val="center"/>
            <w:hideMark/>
          </w:tcPr>
          <w:p w14:paraId="34E95F45" w14:textId="77777777" w:rsidR="00936BBB" w:rsidRPr="00A15C65" w:rsidRDefault="00936BBB"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77F8B181" w14:textId="77777777" w:rsidR="00936BBB" w:rsidRPr="00A15C65" w:rsidRDefault="00936BBB"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1.000</w:t>
            </w:r>
          </w:p>
        </w:tc>
      </w:tr>
      <w:tr w:rsidR="00936BBB" w:rsidRPr="00A15C65" w14:paraId="3BB26FB6" w14:textId="77777777" w:rsidTr="004E5038">
        <w:trPr>
          <w:trHeight w:val="1116"/>
          <w:jc w:val="center"/>
        </w:trPr>
        <w:tc>
          <w:tcPr>
            <w:tcW w:w="861" w:type="dxa"/>
            <w:shd w:val="clear" w:color="auto" w:fill="auto"/>
            <w:vAlign w:val="center"/>
            <w:hideMark/>
          </w:tcPr>
          <w:p w14:paraId="1E36D9AE" w14:textId="77777777" w:rsidR="00936BBB" w:rsidRPr="00A15C65" w:rsidRDefault="00936BBB"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lastRenderedPageBreak/>
              <w:t>131</w:t>
            </w:r>
          </w:p>
        </w:tc>
        <w:tc>
          <w:tcPr>
            <w:tcW w:w="1371" w:type="dxa"/>
            <w:shd w:val="clear" w:color="auto" w:fill="auto"/>
            <w:vAlign w:val="center"/>
            <w:hideMark/>
          </w:tcPr>
          <w:p w14:paraId="3949B863" w14:textId="77777777" w:rsidR="00936BBB" w:rsidRPr="00A15C65" w:rsidRDefault="00936BBB"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BR0270092</w:t>
            </w:r>
          </w:p>
        </w:tc>
        <w:tc>
          <w:tcPr>
            <w:tcW w:w="4906" w:type="dxa"/>
            <w:shd w:val="clear" w:color="auto" w:fill="auto"/>
            <w:vAlign w:val="center"/>
            <w:hideMark/>
          </w:tcPr>
          <w:p w14:paraId="5C336F13" w14:textId="414B6B25" w:rsidR="00936BBB" w:rsidRPr="00A15C65" w:rsidRDefault="00936BBB"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Glicose.</w:t>
            </w:r>
            <w:r w:rsidRPr="00A15C65">
              <w:rPr>
                <w:rFonts w:ascii="Palatino Linotype" w:eastAsia="Times New Roman" w:hAnsi="Palatino Linotype" w:cs="Times New Roman"/>
                <w:color w:val="000000"/>
                <w:sz w:val="20"/>
                <w:szCs w:val="20"/>
                <w:lang w:eastAsia="pt-BR"/>
              </w:rPr>
              <w:t xml:space="preserve"> Concentração/Composição: </w:t>
            </w:r>
            <w:r w:rsidRPr="00A15C65">
              <w:rPr>
                <w:rFonts w:ascii="Palatino Linotype" w:eastAsia="Times New Roman" w:hAnsi="Palatino Linotype" w:cs="Times New Roman"/>
                <w:b/>
                <w:bCs/>
                <w:color w:val="000000"/>
                <w:sz w:val="20"/>
                <w:szCs w:val="20"/>
                <w:lang w:eastAsia="pt-BR"/>
              </w:rPr>
              <w:t>50mg/</w:t>
            </w:r>
            <w:r w:rsidR="00C161FC" w:rsidRPr="00A15C65">
              <w:rPr>
                <w:rFonts w:ascii="Palatino Linotype" w:eastAsia="Times New Roman" w:hAnsi="Palatino Linotype" w:cs="Times New Roman"/>
                <w:b/>
                <w:bCs/>
                <w:color w:val="000000"/>
                <w:sz w:val="20"/>
                <w:szCs w:val="20"/>
                <w:lang w:eastAsia="pt-BR"/>
              </w:rPr>
              <w:t>m</w:t>
            </w:r>
            <w:r w:rsidRPr="00A15C65">
              <w:rPr>
                <w:rFonts w:ascii="Palatino Linotype" w:eastAsia="Times New Roman" w:hAnsi="Palatino Linotype" w:cs="Times New Roman"/>
                <w:b/>
                <w:bCs/>
                <w:color w:val="000000"/>
                <w:sz w:val="20"/>
                <w:szCs w:val="20"/>
                <w:lang w:eastAsia="pt-BR"/>
              </w:rPr>
              <w:t>l</w:t>
            </w:r>
            <w:r w:rsidRPr="00A15C65">
              <w:rPr>
                <w:rFonts w:ascii="Palatino Linotype" w:eastAsia="Times New Roman" w:hAnsi="Palatino Linotype" w:cs="Times New Roman"/>
                <w:color w:val="000000"/>
                <w:sz w:val="20"/>
                <w:szCs w:val="20"/>
                <w:lang w:eastAsia="pt-BR"/>
              </w:rPr>
              <w:t xml:space="preserve"> (5%). Forma Farmacêutica: Solução Injetável. Apresentação: Frasco Plástico Transparente Sistema Fechado Contendo </w:t>
            </w:r>
            <w:r w:rsidRPr="00A15C65">
              <w:rPr>
                <w:rFonts w:ascii="Palatino Linotype" w:eastAsia="Times New Roman" w:hAnsi="Palatino Linotype" w:cs="Times New Roman"/>
                <w:b/>
                <w:bCs/>
                <w:color w:val="000000"/>
                <w:sz w:val="20"/>
                <w:szCs w:val="20"/>
                <w:lang w:eastAsia="pt-BR"/>
              </w:rPr>
              <w:t>500</w:t>
            </w:r>
            <w:r w:rsidR="00C161FC" w:rsidRPr="00A15C65">
              <w:rPr>
                <w:rFonts w:ascii="Palatino Linotype" w:eastAsia="Times New Roman" w:hAnsi="Palatino Linotype" w:cs="Times New Roman"/>
                <w:b/>
                <w:bCs/>
                <w:color w:val="000000"/>
                <w:sz w:val="20"/>
                <w:szCs w:val="20"/>
                <w:lang w:eastAsia="pt-BR"/>
              </w:rPr>
              <w:t>m</w:t>
            </w:r>
            <w:r w:rsidRPr="00A15C65">
              <w:rPr>
                <w:rFonts w:ascii="Palatino Linotype" w:eastAsia="Times New Roman" w:hAnsi="Palatino Linotype" w:cs="Times New Roman"/>
                <w:b/>
                <w:bCs/>
                <w:color w:val="000000"/>
                <w:sz w:val="20"/>
                <w:szCs w:val="20"/>
                <w:lang w:eastAsia="pt-BR"/>
              </w:rPr>
              <w:t>l.</w:t>
            </w:r>
          </w:p>
        </w:tc>
        <w:tc>
          <w:tcPr>
            <w:tcW w:w="1351" w:type="dxa"/>
            <w:shd w:val="clear" w:color="auto" w:fill="auto"/>
            <w:vAlign w:val="center"/>
            <w:hideMark/>
          </w:tcPr>
          <w:p w14:paraId="3C392630" w14:textId="77777777" w:rsidR="00936BBB" w:rsidRPr="00A15C65" w:rsidRDefault="00936BBB"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777AC3B2" w14:textId="77777777" w:rsidR="00936BBB" w:rsidRPr="00A15C65" w:rsidRDefault="00936BBB"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2.000</w:t>
            </w:r>
          </w:p>
        </w:tc>
      </w:tr>
      <w:tr w:rsidR="00936BBB" w:rsidRPr="00A15C65" w14:paraId="31BAE544" w14:textId="77777777" w:rsidTr="004E5038">
        <w:trPr>
          <w:trHeight w:val="1116"/>
          <w:jc w:val="center"/>
        </w:trPr>
        <w:tc>
          <w:tcPr>
            <w:tcW w:w="861" w:type="dxa"/>
            <w:shd w:val="clear" w:color="auto" w:fill="auto"/>
            <w:vAlign w:val="center"/>
            <w:hideMark/>
          </w:tcPr>
          <w:p w14:paraId="47747042" w14:textId="77777777" w:rsidR="00936BBB" w:rsidRPr="00A15C65" w:rsidRDefault="00936BBB"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132</w:t>
            </w:r>
          </w:p>
        </w:tc>
        <w:tc>
          <w:tcPr>
            <w:tcW w:w="1371" w:type="dxa"/>
            <w:shd w:val="clear" w:color="auto" w:fill="auto"/>
            <w:vAlign w:val="center"/>
            <w:hideMark/>
          </w:tcPr>
          <w:p w14:paraId="59037755" w14:textId="77777777" w:rsidR="00936BBB" w:rsidRPr="00A15C65" w:rsidRDefault="00936BBB"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BR0366913</w:t>
            </w:r>
          </w:p>
        </w:tc>
        <w:tc>
          <w:tcPr>
            <w:tcW w:w="4906" w:type="dxa"/>
            <w:shd w:val="clear" w:color="auto" w:fill="auto"/>
            <w:vAlign w:val="center"/>
            <w:hideMark/>
          </w:tcPr>
          <w:p w14:paraId="7505CC2C" w14:textId="77777777" w:rsidR="00936BBB" w:rsidRPr="00A15C65" w:rsidRDefault="00936BBB"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Glicose + Cloreto De Sódio.</w:t>
            </w:r>
            <w:r w:rsidRPr="00A15C65">
              <w:rPr>
                <w:rFonts w:ascii="Palatino Linotype" w:eastAsia="Times New Roman" w:hAnsi="Palatino Linotype" w:cs="Times New Roman"/>
                <w:color w:val="000000"/>
                <w:sz w:val="20"/>
                <w:szCs w:val="20"/>
                <w:lang w:eastAsia="pt-BR"/>
              </w:rPr>
              <w:t xml:space="preserve"> Concentração/Composição: 50mg/Ml (5%) + 9mg/Ml (0,9%). Forma Farmacêutica: Solução Injetável. Apresentação: Frasco Plástico Transparente Sistema Fechado Contendo 500ml.</w:t>
            </w:r>
          </w:p>
        </w:tc>
        <w:tc>
          <w:tcPr>
            <w:tcW w:w="1351" w:type="dxa"/>
            <w:shd w:val="clear" w:color="auto" w:fill="auto"/>
            <w:vAlign w:val="center"/>
            <w:hideMark/>
          </w:tcPr>
          <w:p w14:paraId="7A769B15" w14:textId="77777777" w:rsidR="00936BBB" w:rsidRPr="00A15C65" w:rsidRDefault="00936BBB"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3328726F" w14:textId="77777777" w:rsidR="00936BBB" w:rsidRPr="00A15C65" w:rsidRDefault="00936BBB"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4200</w:t>
            </w:r>
          </w:p>
        </w:tc>
      </w:tr>
      <w:tr w:rsidR="00B33A23" w:rsidRPr="00A15C65" w14:paraId="0BEAE32B" w14:textId="77777777" w:rsidTr="004E5038">
        <w:trPr>
          <w:trHeight w:val="1116"/>
          <w:jc w:val="center"/>
        </w:trPr>
        <w:tc>
          <w:tcPr>
            <w:tcW w:w="861" w:type="dxa"/>
            <w:shd w:val="clear" w:color="auto" w:fill="auto"/>
            <w:vAlign w:val="center"/>
            <w:hideMark/>
          </w:tcPr>
          <w:p w14:paraId="04CB04A3" w14:textId="76A93868"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13</w:t>
            </w:r>
            <w:r w:rsidR="009608AE" w:rsidRPr="00A15C65">
              <w:rPr>
                <w:rFonts w:ascii="Palatino Linotype" w:eastAsia="Times New Roman" w:hAnsi="Palatino Linotype" w:cs="Times New Roman"/>
                <w:color w:val="000000"/>
                <w:sz w:val="20"/>
                <w:szCs w:val="20"/>
                <w:lang w:eastAsia="pt-BR"/>
              </w:rPr>
              <w:t>3</w:t>
            </w:r>
          </w:p>
        </w:tc>
        <w:tc>
          <w:tcPr>
            <w:tcW w:w="1371" w:type="dxa"/>
            <w:shd w:val="clear" w:color="auto" w:fill="auto"/>
            <w:vAlign w:val="center"/>
            <w:hideMark/>
          </w:tcPr>
          <w:p w14:paraId="7B7DA4F2"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BR0433940</w:t>
            </w:r>
          </w:p>
        </w:tc>
        <w:tc>
          <w:tcPr>
            <w:tcW w:w="4906" w:type="dxa"/>
            <w:shd w:val="clear" w:color="auto" w:fill="auto"/>
            <w:vAlign w:val="center"/>
            <w:hideMark/>
          </w:tcPr>
          <w:p w14:paraId="1E2DDFE9" w14:textId="06F60448"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 xml:space="preserve">Guaco (Mikania Glomerata S.). </w:t>
            </w:r>
            <w:r w:rsidRPr="00A15C65">
              <w:rPr>
                <w:rFonts w:ascii="Palatino Linotype" w:eastAsia="Times New Roman" w:hAnsi="Palatino Linotype" w:cs="Times New Roman"/>
                <w:color w:val="000000"/>
                <w:sz w:val="20"/>
                <w:szCs w:val="20"/>
                <w:lang w:eastAsia="pt-BR"/>
              </w:rPr>
              <w:t>Concentração/Composição: 35mg/Ml. Forma Farmacêutica: Xarope. Apresentação: Frasco 120 Ml + Dosador Graduado.</w:t>
            </w:r>
          </w:p>
        </w:tc>
        <w:tc>
          <w:tcPr>
            <w:tcW w:w="1351" w:type="dxa"/>
            <w:shd w:val="clear" w:color="auto" w:fill="auto"/>
            <w:vAlign w:val="center"/>
            <w:hideMark/>
          </w:tcPr>
          <w:p w14:paraId="60F3BB32" w14:textId="5E6E5463" w:rsidR="00B33A23" w:rsidRPr="00A15C65" w:rsidRDefault="00CD6879"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016146EF"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2.000</w:t>
            </w:r>
          </w:p>
        </w:tc>
      </w:tr>
      <w:tr w:rsidR="00255153" w:rsidRPr="00A15C65" w14:paraId="7B191FDA" w14:textId="77777777" w:rsidTr="004E5038">
        <w:trPr>
          <w:trHeight w:val="564"/>
          <w:jc w:val="center"/>
        </w:trPr>
        <w:tc>
          <w:tcPr>
            <w:tcW w:w="861" w:type="dxa"/>
            <w:shd w:val="clear" w:color="auto" w:fill="auto"/>
            <w:vAlign w:val="center"/>
            <w:hideMark/>
          </w:tcPr>
          <w:p w14:paraId="0BB5FB0F" w14:textId="77777777" w:rsidR="00255153" w:rsidRPr="00A15C65" w:rsidRDefault="0025515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134</w:t>
            </w:r>
          </w:p>
        </w:tc>
        <w:tc>
          <w:tcPr>
            <w:tcW w:w="1371" w:type="dxa"/>
            <w:shd w:val="clear" w:color="auto" w:fill="auto"/>
            <w:vAlign w:val="center"/>
            <w:hideMark/>
          </w:tcPr>
          <w:p w14:paraId="5F6D2DD6" w14:textId="77777777" w:rsidR="00255153" w:rsidRPr="00A15C65" w:rsidRDefault="0025515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BR0267670</w:t>
            </w:r>
          </w:p>
        </w:tc>
        <w:tc>
          <w:tcPr>
            <w:tcW w:w="4906" w:type="dxa"/>
            <w:shd w:val="clear" w:color="auto" w:fill="auto"/>
            <w:vAlign w:val="center"/>
            <w:hideMark/>
          </w:tcPr>
          <w:p w14:paraId="7A845E34" w14:textId="77777777" w:rsidR="00255153" w:rsidRPr="00A15C65" w:rsidRDefault="0025515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Haloperidol.</w:t>
            </w:r>
            <w:r w:rsidRPr="00A15C65">
              <w:rPr>
                <w:rFonts w:ascii="Palatino Linotype" w:eastAsia="Times New Roman" w:hAnsi="Palatino Linotype" w:cs="Times New Roman"/>
                <w:color w:val="000000"/>
                <w:sz w:val="20"/>
                <w:szCs w:val="20"/>
                <w:lang w:eastAsia="pt-BR"/>
              </w:rPr>
              <w:t xml:space="preserve"> Concentração/Composição: </w:t>
            </w:r>
            <w:r w:rsidRPr="00A15C65">
              <w:rPr>
                <w:rFonts w:ascii="Palatino Linotype" w:eastAsia="Times New Roman" w:hAnsi="Palatino Linotype" w:cs="Times New Roman"/>
                <w:b/>
                <w:bCs/>
                <w:color w:val="000000"/>
                <w:sz w:val="20"/>
                <w:szCs w:val="20"/>
                <w:lang w:eastAsia="pt-BR"/>
              </w:rPr>
              <w:t>1mg</w:t>
            </w:r>
            <w:r w:rsidRPr="00A15C65">
              <w:rPr>
                <w:rFonts w:ascii="Palatino Linotype" w:eastAsia="Times New Roman" w:hAnsi="Palatino Linotype" w:cs="Times New Roman"/>
                <w:color w:val="000000"/>
                <w:sz w:val="20"/>
                <w:szCs w:val="20"/>
                <w:lang w:eastAsia="pt-BR"/>
              </w:rPr>
              <w:t>. Forma Farmacêutica: Comprimido. Apresentação: Unidade.</w:t>
            </w:r>
          </w:p>
        </w:tc>
        <w:tc>
          <w:tcPr>
            <w:tcW w:w="1351" w:type="dxa"/>
            <w:shd w:val="clear" w:color="auto" w:fill="auto"/>
            <w:vAlign w:val="center"/>
            <w:hideMark/>
          </w:tcPr>
          <w:p w14:paraId="431EED92" w14:textId="77777777" w:rsidR="00255153" w:rsidRPr="00A15C65" w:rsidRDefault="0025515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148CDD79" w14:textId="77777777" w:rsidR="00255153" w:rsidRPr="00A15C65" w:rsidRDefault="0025515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28.000</w:t>
            </w:r>
          </w:p>
        </w:tc>
      </w:tr>
      <w:tr w:rsidR="00255153" w:rsidRPr="00A15C65" w14:paraId="06D74B65" w14:textId="77777777" w:rsidTr="004E5038">
        <w:trPr>
          <w:trHeight w:val="564"/>
          <w:jc w:val="center"/>
        </w:trPr>
        <w:tc>
          <w:tcPr>
            <w:tcW w:w="861" w:type="dxa"/>
            <w:shd w:val="clear" w:color="auto" w:fill="auto"/>
            <w:vAlign w:val="center"/>
            <w:hideMark/>
          </w:tcPr>
          <w:p w14:paraId="0DE7F78B" w14:textId="77777777" w:rsidR="00255153" w:rsidRPr="00A15C65" w:rsidRDefault="0025515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135</w:t>
            </w:r>
          </w:p>
        </w:tc>
        <w:tc>
          <w:tcPr>
            <w:tcW w:w="1371" w:type="dxa"/>
            <w:shd w:val="clear" w:color="auto" w:fill="auto"/>
            <w:vAlign w:val="center"/>
            <w:hideMark/>
          </w:tcPr>
          <w:p w14:paraId="17104107" w14:textId="77777777" w:rsidR="00255153" w:rsidRPr="00A15C65" w:rsidRDefault="0025515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BR0267669</w:t>
            </w:r>
          </w:p>
        </w:tc>
        <w:tc>
          <w:tcPr>
            <w:tcW w:w="4906" w:type="dxa"/>
            <w:shd w:val="clear" w:color="auto" w:fill="auto"/>
            <w:vAlign w:val="center"/>
            <w:hideMark/>
          </w:tcPr>
          <w:p w14:paraId="659B5F7D" w14:textId="77777777" w:rsidR="00255153" w:rsidRPr="00A15C65" w:rsidRDefault="0025515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Haloperidol.</w:t>
            </w:r>
            <w:r w:rsidRPr="00A15C65">
              <w:rPr>
                <w:rFonts w:ascii="Palatino Linotype" w:eastAsia="Times New Roman" w:hAnsi="Palatino Linotype" w:cs="Times New Roman"/>
                <w:color w:val="000000"/>
                <w:sz w:val="20"/>
                <w:szCs w:val="20"/>
                <w:lang w:eastAsia="pt-BR"/>
              </w:rPr>
              <w:t xml:space="preserve"> Concentração/Composição: </w:t>
            </w:r>
            <w:r w:rsidRPr="00A15C65">
              <w:rPr>
                <w:rFonts w:ascii="Palatino Linotype" w:eastAsia="Times New Roman" w:hAnsi="Palatino Linotype" w:cs="Times New Roman"/>
                <w:b/>
                <w:bCs/>
                <w:color w:val="000000"/>
                <w:sz w:val="20"/>
                <w:szCs w:val="20"/>
                <w:lang w:eastAsia="pt-BR"/>
              </w:rPr>
              <w:t>5mg</w:t>
            </w:r>
            <w:r w:rsidRPr="00A15C65">
              <w:rPr>
                <w:rFonts w:ascii="Palatino Linotype" w:eastAsia="Times New Roman" w:hAnsi="Palatino Linotype" w:cs="Times New Roman"/>
                <w:color w:val="000000"/>
                <w:sz w:val="20"/>
                <w:szCs w:val="20"/>
                <w:lang w:eastAsia="pt-BR"/>
              </w:rPr>
              <w:t>. Forma Farmacêutica: Comprimido. Apresentação: Unidade.</w:t>
            </w:r>
          </w:p>
        </w:tc>
        <w:tc>
          <w:tcPr>
            <w:tcW w:w="1351" w:type="dxa"/>
            <w:shd w:val="clear" w:color="auto" w:fill="auto"/>
            <w:vAlign w:val="center"/>
            <w:hideMark/>
          </w:tcPr>
          <w:p w14:paraId="14AB3639" w14:textId="77777777" w:rsidR="00255153" w:rsidRPr="00A15C65" w:rsidRDefault="0025515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074BED32" w14:textId="77777777" w:rsidR="00255153" w:rsidRPr="00A15C65" w:rsidRDefault="0025515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30.000</w:t>
            </w:r>
          </w:p>
        </w:tc>
      </w:tr>
      <w:tr w:rsidR="00255153" w:rsidRPr="00A15C65" w14:paraId="09821F50" w14:textId="77777777" w:rsidTr="004E5038">
        <w:trPr>
          <w:trHeight w:val="840"/>
          <w:jc w:val="center"/>
        </w:trPr>
        <w:tc>
          <w:tcPr>
            <w:tcW w:w="861" w:type="dxa"/>
            <w:shd w:val="clear" w:color="auto" w:fill="auto"/>
            <w:vAlign w:val="center"/>
            <w:hideMark/>
          </w:tcPr>
          <w:p w14:paraId="0C7405F6" w14:textId="77777777" w:rsidR="00255153" w:rsidRPr="00A15C65" w:rsidRDefault="0025515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136</w:t>
            </w:r>
          </w:p>
        </w:tc>
        <w:tc>
          <w:tcPr>
            <w:tcW w:w="1371" w:type="dxa"/>
            <w:shd w:val="clear" w:color="auto" w:fill="auto"/>
            <w:vAlign w:val="center"/>
            <w:hideMark/>
          </w:tcPr>
          <w:p w14:paraId="5A155E8B" w14:textId="77777777" w:rsidR="00255153" w:rsidRPr="00A15C65" w:rsidRDefault="0025515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BR0292196</w:t>
            </w:r>
          </w:p>
        </w:tc>
        <w:tc>
          <w:tcPr>
            <w:tcW w:w="4906" w:type="dxa"/>
            <w:shd w:val="clear" w:color="auto" w:fill="auto"/>
            <w:vAlign w:val="center"/>
            <w:hideMark/>
          </w:tcPr>
          <w:p w14:paraId="00D8F2D6" w14:textId="4F00F1B7" w:rsidR="00255153" w:rsidRPr="00A15C65" w:rsidRDefault="0025515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Haloperidol.</w:t>
            </w:r>
            <w:r w:rsidRPr="00A15C65">
              <w:rPr>
                <w:rFonts w:ascii="Palatino Linotype" w:eastAsia="Times New Roman" w:hAnsi="Palatino Linotype" w:cs="Times New Roman"/>
                <w:color w:val="000000"/>
                <w:sz w:val="20"/>
                <w:szCs w:val="20"/>
                <w:lang w:eastAsia="pt-BR"/>
              </w:rPr>
              <w:t xml:space="preserve"> Concentração/Composição: </w:t>
            </w:r>
            <w:r w:rsidRPr="00A15C65">
              <w:rPr>
                <w:rFonts w:ascii="Palatino Linotype" w:eastAsia="Times New Roman" w:hAnsi="Palatino Linotype" w:cs="Times New Roman"/>
                <w:b/>
                <w:bCs/>
                <w:color w:val="000000"/>
                <w:sz w:val="20"/>
                <w:szCs w:val="20"/>
                <w:lang w:eastAsia="pt-BR"/>
              </w:rPr>
              <w:t>5mg/</w:t>
            </w:r>
            <w:r w:rsidR="005D5938" w:rsidRPr="00A15C65">
              <w:rPr>
                <w:rFonts w:ascii="Palatino Linotype" w:eastAsia="Times New Roman" w:hAnsi="Palatino Linotype" w:cs="Times New Roman"/>
                <w:b/>
                <w:bCs/>
                <w:color w:val="000000"/>
                <w:sz w:val="20"/>
                <w:szCs w:val="20"/>
                <w:lang w:eastAsia="pt-BR"/>
              </w:rPr>
              <w:t>m</w:t>
            </w:r>
            <w:r w:rsidRPr="00A15C65">
              <w:rPr>
                <w:rFonts w:ascii="Palatino Linotype" w:eastAsia="Times New Roman" w:hAnsi="Palatino Linotype" w:cs="Times New Roman"/>
                <w:b/>
                <w:bCs/>
                <w:color w:val="000000"/>
                <w:sz w:val="20"/>
                <w:szCs w:val="20"/>
                <w:lang w:eastAsia="pt-BR"/>
              </w:rPr>
              <w:t>l</w:t>
            </w:r>
            <w:r w:rsidRPr="00A15C65">
              <w:rPr>
                <w:rFonts w:ascii="Palatino Linotype" w:eastAsia="Times New Roman" w:hAnsi="Palatino Linotype" w:cs="Times New Roman"/>
                <w:color w:val="000000"/>
                <w:sz w:val="20"/>
                <w:szCs w:val="20"/>
                <w:lang w:eastAsia="pt-BR"/>
              </w:rPr>
              <w:t xml:space="preserve">. Forma Farmacêutica: Solução Injetável. Apresentação: Ampola De Vidro Âmbar. Contendo </w:t>
            </w:r>
            <w:r w:rsidRPr="00A15C65">
              <w:rPr>
                <w:rFonts w:ascii="Palatino Linotype" w:eastAsia="Times New Roman" w:hAnsi="Palatino Linotype" w:cs="Times New Roman"/>
                <w:b/>
                <w:bCs/>
                <w:color w:val="000000"/>
                <w:sz w:val="20"/>
                <w:szCs w:val="20"/>
                <w:lang w:eastAsia="pt-BR"/>
              </w:rPr>
              <w:t>1</w:t>
            </w:r>
            <w:r w:rsidR="005D5938" w:rsidRPr="00A15C65">
              <w:rPr>
                <w:rFonts w:ascii="Palatino Linotype" w:eastAsia="Times New Roman" w:hAnsi="Palatino Linotype" w:cs="Times New Roman"/>
                <w:b/>
                <w:bCs/>
                <w:color w:val="000000"/>
                <w:sz w:val="20"/>
                <w:szCs w:val="20"/>
                <w:lang w:eastAsia="pt-BR"/>
              </w:rPr>
              <w:t>m</w:t>
            </w:r>
            <w:r w:rsidRPr="00A15C65">
              <w:rPr>
                <w:rFonts w:ascii="Palatino Linotype" w:eastAsia="Times New Roman" w:hAnsi="Palatino Linotype" w:cs="Times New Roman"/>
                <w:b/>
                <w:bCs/>
                <w:color w:val="000000"/>
                <w:sz w:val="20"/>
                <w:szCs w:val="20"/>
                <w:lang w:eastAsia="pt-BR"/>
              </w:rPr>
              <w:t>l.</w:t>
            </w:r>
          </w:p>
        </w:tc>
        <w:tc>
          <w:tcPr>
            <w:tcW w:w="1351" w:type="dxa"/>
            <w:shd w:val="clear" w:color="auto" w:fill="auto"/>
            <w:vAlign w:val="center"/>
            <w:hideMark/>
          </w:tcPr>
          <w:p w14:paraId="1DE8A448" w14:textId="77777777" w:rsidR="00255153" w:rsidRPr="00A15C65" w:rsidRDefault="0025515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00F31BE7" w14:textId="77777777" w:rsidR="00255153" w:rsidRPr="00A15C65" w:rsidRDefault="0025515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400</w:t>
            </w:r>
          </w:p>
        </w:tc>
      </w:tr>
      <w:tr w:rsidR="00255153" w:rsidRPr="00A15C65" w14:paraId="25178303" w14:textId="77777777" w:rsidTr="004E5038">
        <w:trPr>
          <w:trHeight w:val="840"/>
          <w:jc w:val="center"/>
        </w:trPr>
        <w:tc>
          <w:tcPr>
            <w:tcW w:w="861" w:type="dxa"/>
            <w:shd w:val="clear" w:color="auto" w:fill="auto"/>
            <w:vAlign w:val="center"/>
            <w:hideMark/>
          </w:tcPr>
          <w:p w14:paraId="5FF7E63D" w14:textId="77777777" w:rsidR="00255153" w:rsidRPr="00A15C65" w:rsidRDefault="0025515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137</w:t>
            </w:r>
          </w:p>
        </w:tc>
        <w:tc>
          <w:tcPr>
            <w:tcW w:w="1371" w:type="dxa"/>
            <w:shd w:val="clear" w:color="auto" w:fill="auto"/>
            <w:vAlign w:val="center"/>
            <w:hideMark/>
          </w:tcPr>
          <w:p w14:paraId="44489943" w14:textId="77777777" w:rsidR="00255153" w:rsidRPr="00A15C65" w:rsidRDefault="0025515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BR0292194</w:t>
            </w:r>
          </w:p>
        </w:tc>
        <w:tc>
          <w:tcPr>
            <w:tcW w:w="4906" w:type="dxa"/>
            <w:shd w:val="clear" w:color="auto" w:fill="auto"/>
            <w:vAlign w:val="center"/>
            <w:hideMark/>
          </w:tcPr>
          <w:p w14:paraId="302C76C8" w14:textId="77777777" w:rsidR="00255153" w:rsidRPr="00A15C65" w:rsidRDefault="0025515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Haloperidol, Decanoato De.</w:t>
            </w:r>
            <w:r w:rsidRPr="00A15C65">
              <w:rPr>
                <w:rFonts w:ascii="Palatino Linotype" w:eastAsia="Times New Roman" w:hAnsi="Palatino Linotype" w:cs="Times New Roman"/>
                <w:color w:val="000000"/>
                <w:sz w:val="20"/>
                <w:szCs w:val="20"/>
                <w:lang w:eastAsia="pt-BR"/>
              </w:rPr>
              <w:t xml:space="preserve"> Concentração/ Composição: 50mg/Ml. Forma Farmacêutica: Solução Injetável. Apresentação: Ampola De Vidro Âmbar. Contendo 1ml.</w:t>
            </w:r>
          </w:p>
        </w:tc>
        <w:tc>
          <w:tcPr>
            <w:tcW w:w="1351" w:type="dxa"/>
            <w:shd w:val="clear" w:color="auto" w:fill="auto"/>
            <w:vAlign w:val="center"/>
            <w:hideMark/>
          </w:tcPr>
          <w:p w14:paraId="34D5AF86" w14:textId="77777777" w:rsidR="00255153" w:rsidRPr="00A15C65" w:rsidRDefault="0025515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04BB6B7E" w14:textId="77777777" w:rsidR="00255153" w:rsidRPr="00A15C65" w:rsidRDefault="0025515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2.000</w:t>
            </w:r>
          </w:p>
        </w:tc>
      </w:tr>
      <w:tr w:rsidR="00F71BAF" w:rsidRPr="00A15C65" w14:paraId="69EEBA5A" w14:textId="77777777" w:rsidTr="004E5038">
        <w:trPr>
          <w:trHeight w:val="1116"/>
          <w:jc w:val="center"/>
        </w:trPr>
        <w:tc>
          <w:tcPr>
            <w:tcW w:w="861" w:type="dxa"/>
            <w:shd w:val="clear" w:color="auto" w:fill="auto"/>
            <w:vAlign w:val="center"/>
            <w:hideMark/>
          </w:tcPr>
          <w:p w14:paraId="53764733" w14:textId="77777777" w:rsidR="00F71BAF" w:rsidRPr="00A15C65" w:rsidRDefault="00F71BA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138</w:t>
            </w:r>
          </w:p>
        </w:tc>
        <w:tc>
          <w:tcPr>
            <w:tcW w:w="1371" w:type="dxa"/>
            <w:shd w:val="clear" w:color="auto" w:fill="auto"/>
            <w:vAlign w:val="center"/>
            <w:hideMark/>
          </w:tcPr>
          <w:p w14:paraId="7B965A39" w14:textId="77777777" w:rsidR="00F71BAF" w:rsidRPr="00A15C65" w:rsidRDefault="00F71BA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BR0268463</w:t>
            </w:r>
          </w:p>
        </w:tc>
        <w:tc>
          <w:tcPr>
            <w:tcW w:w="4906" w:type="dxa"/>
            <w:shd w:val="clear" w:color="auto" w:fill="auto"/>
            <w:vAlign w:val="center"/>
            <w:hideMark/>
          </w:tcPr>
          <w:p w14:paraId="52102FB9" w14:textId="7FDF6C45" w:rsidR="00F71BAF" w:rsidRPr="00A15C65" w:rsidRDefault="00F71BAF"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Heparina Sódica.</w:t>
            </w:r>
            <w:r w:rsidRPr="00A15C65">
              <w:rPr>
                <w:rFonts w:ascii="Palatino Linotype" w:eastAsia="Times New Roman" w:hAnsi="Palatino Linotype" w:cs="Times New Roman"/>
                <w:color w:val="000000"/>
                <w:sz w:val="20"/>
                <w:szCs w:val="20"/>
                <w:lang w:eastAsia="pt-BR"/>
              </w:rPr>
              <w:t xml:space="preserve"> Concentração/ Composição: 5.000ui/0,25ml. Forma Farmacêutica: Solução Injetável. Apresentação: Ampola De Vidro Incolo</w:t>
            </w:r>
            <w:r w:rsidR="00870CE8" w:rsidRPr="00A15C65">
              <w:rPr>
                <w:rFonts w:ascii="Palatino Linotype" w:eastAsia="Times New Roman" w:hAnsi="Palatino Linotype" w:cs="Times New Roman"/>
                <w:color w:val="000000"/>
                <w:sz w:val="20"/>
                <w:szCs w:val="20"/>
                <w:lang w:eastAsia="pt-BR"/>
              </w:rPr>
              <w:t>r</w:t>
            </w:r>
            <w:r w:rsidRPr="00A15C65">
              <w:rPr>
                <w:rFonts w:ascii="Palatino Linotype" w:eastAsia="Times New Roman" w:hAnsi="Palatino Linotype" w:cs="Times New Roman"/>
                <w:color w:val="000000"/>
                <w:sz w:val="20"/>
                <w:szCs w:val="20"/>
                <w:lang w:eastAsia="pt-BR"/>
              </w:rPr>
              <w:t xml:space="preserve"> Contendo 0,25 Ml.</w:t>
            </w:r>
          </w:p>
        </w:tc>
        <w:tc>
          <w:tcPr>
            <w:tcW w:w="1351" w:type="dxa"/>
            <w:shd w:val="clear" w:color="auto" w:fill="auto"/>
            <w:vAlign w:val="center"/>
            <w:hideMark/>
          </w:tcPr>
          <w:p w14:paraId="52039F27" w14:textId="4E11098B" w:rsidR="00F71BAF" w:rsidRPr="00A15C65" w:rsidRDefault="00870CE8"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6FFD77ED" w14:textId="77777777" w:rsidR="00F71BAF" w:rsidRPr="00A15C65" w:rsidRDefault="00F71BA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1200</w:t>
            </w:r>
          </w:p>
        </w:tc>
      </w:tr>
      <w:tr w:rsidR="00F71BAF" w:rsidRPr="00A15C65" w14:paraId="4B9FFF7A" w14:textId="77777777" w:rsidTr="004E5038">
        <w:trPr>
          <w:trHeight w:val="840"/>
          <w:jc w:val="center"/>
        </w:trPr>
        <w:tc>
          <w:tcPr>
            <w:tcW w:w="861" w:type="dxa"/>
            <w:shd w:val="clear" w:color="auto" w:fill="auto"/>
            <w:vAlign w:val="center"/>
            <w:hideMark/>
          </w:tcPr>
          <w:p w14:paraId="06700742" w14:textId="77777777" w:rsidR="00F71BAF" w:rsidRPr="00A15C65" w:rsidRDefault="00F71BA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139</w:t>
            </w:r>
          </w:p>
        </w:tc>
        <w:tc>
          <w:tcPr>
            <w:tcW w:w="1371" w:type="dxa"/>
            <w:shd w:val="clear" w:color="auto" w:fill="auto"/>
            <w:vAlign w:val="center"/>
            <w:hideMark/>
          </w:tcPr>
          <w:p w14:paraId="12D32C6C" w14:textId="77777777" w:rsidR="00F71BAF" w:rsidRPr="00A15C65" w:rsidRDefault="00F71BA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BR0272796</w:t>
            </w:r>
          </w:p>
        </w:tc>
        <w:tc>
          <w:tcPr>
            <w:tcW w:w="4906" w:type="dxa"/>
            <w:shd w:val="clear" w:color="auto" w:fill="auto"/>
            <w:vAlign w:val="center"/>
            <w:hideMark/>
          </w:tcPr>
          <w:p w14:paraId="4A5BDC9D" w14:textId="77777777" w:rsidR="00F71BAF" w:rsidRPr="00A15C65" w:rsidRDefault="00F71BAF"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Heparina Sódica Suína.</w:t>
            </w:r>
            <w:r w:rsidRPr="00A15C65">
              <w:rPr>
                <w:rFonts w:ascii="Palatino Linotype" w:eastAsia="Times New Roman" w:hAnsi="Palatino Linotype" w:cs="Times New Roman"/>
                <w:color w:val="000000"/>
                <w:sz w:val="20"/>
                <w:szCs w:val="20"/>
                <w:lang w:eastAsia="pt-BR"/>
              </w:rPr>
              <w:t xml:space="preserve"> Concentração/ Composição: 5.000ui/Ml. Forma Farmacêutica: Solução Injetável. Apresentação: Frasco De Vidro Incolor Contendo 5 Ml.</w:t>
            </w:r>
          </w:p>
        </w:tc>
        <w:tc>
          <w:tcPr>
            <w:tcW w:w="1351" w:type="dxa"/>
            <w:shd w:val="clear" w:color="auto" w:fill="auto"/>
            <w:vAlign w:val="center"/>
            <w:hideMark/>
          </w:tcPr>
          <w:p w14:paraId="412B4169" w14:textId="6A05E998" w:rsidR="00F71BAF" w:rsidRPr="00A15C65" w:rsidRDefault="00870CE8"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337932D6" w14:textId="77777777" w:rsidR="00F71BAF" w:rsidRPr="00A15C65" w:rsidRDefault="00F71BA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800</w:t>
            </w:r>
          </w:p>
        </w:tc>
      </w:tr>
      <w:tr w:rsidR="00B33A23" w:rsidRPr="00A15C65" w14:paraId="52BF49D8" w14:textId="77777777" w:rsidTr="004E5038">
        <w:trPr>
          <w:trHeight w:val="840"/>
          <w:jc w:val="center"/>
        </w:trPr>
        <w:tc>
          <w:tcPr>
            <w:tcW w:w="861" w:type="dxa"/>
            <w:shd w:val="clear" w:color="auto" w:fill="auto"/>
            <w:vAlign w:val="center"/>
            <w:hideMark/>
          </w:tcPr>
          <w:p w14:paraId="35B07C85" w14:textId="535395E3"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14</w:t>
            </w:r>
            <w:r w:rsidR="00870CE8" w:rsidRPr="00A15C65">
              <w:rPr>
                <w:rFonts w:ascii="Palatino Linotype" w:eastAsia="Times New Roman" w:hAnsi="Palatino Linotype" w:cs="Times New Roman"/>
                <w:color w:val="000000"/>
                <w:sz w:val="20"/>
                <w:szCs w:val="20"/>
                <w:lang w:eastAsia="pt-BR"/>
              </w:rPr>
              <w:t>0</w:t>
            </w:r>
          </w:p>
        </w:tc>
        <w:tc>
          <w:tcPr>
            <w:tcW w:w="1371" w:type="dxa"/>
            <w:shd w:val="clear" w:color="auto" w:fill="auto"/>
            <w:vAlign w:val="center"/>
            <w:hideMark/>
          </w:tcPr>
          <w:p w14:paraId="4EA5CF96"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BR0268115</w:t>
            </w:r>
          </w:p>
        </w:tc>
        <w:tc>
          <w:tcPr>
            <w:tcW w:w="4906" w:type="dxa"/>
            <w:shd w:val="clear" w:color="auto" w:fill="auto"/>
            <w:vAlign w:val="center"/>
            <w:hideMark/>
          </w:tcPr>
          <w:p w14:paraId="4A197C17"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Hidralazina.</w:t>
            </w:r>
            <w:r w:rsidRPr="00A15C65">
              <w:rPr>
                <w:rFonts w:ascii="Palatino Linotype" w:eastAsia="Times New Roman" w:hAnsi="Palatino Linotype" w:cs="Times New Roman"/>
                <w:color w:val="000000"/>
                <w:sz w:val="20"/>
                <w:szCs w:val="20"/>
                <w:lang w:eastAsia="pt-BR"/>
              </w:rPr>
              <w:t xml:space="preserve"> Concentração/Composição: 20mg/Ml. Forma Farmacêutica: Solução Injetável. Apresentação: Ampola De Vidro Incolor Contendo 1 Ml.</w:t>
            </w:r>
          </w:p>
        </w:tc>
        <w:tc>
          <w:tcPr>
            <w:tcW w:w="1351" w:type="dxa"/>
            <w:shd w:val="clear" w:color="auto" w:fill="auto"/>
            <w:vAlign w:val="center"/>
            <w:hideMark/>
          </w:tcPr>
          <w:p w14:paraId="4EBA6CF3" w14:textId="778FA2E9" w:rsidR="00B33A23" w:rsidRPr="00A15C65" w:rsidRDefault="00E71F10"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60F28403"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1500</w:t>
            </w:r>
          </w:p>
        </w:tc>
      </w:tr>
      <w:tr w:rsidR="00B33A23" w:rsidRPr="00A15C65" w14:paraId="3F8D11DE" w14:textId="77777777" w:rsidTr="004E5038">
        <w:trPr>
          <w:trHeight w:val="840"/>
          <w:jc w:val="center"/>
        </w:trPr>
        <w:tc>
          <w:tcPr>
            <w:tcW w:w="861" w:type="dxa"/>
            <w:shd w:val="clear" w:color="auto" w:fill="auto"/>
            <w:vAlign w:val="center"/>
            <w:hideMark/>
          </w:tcPr>
          <w:p w14:paraId="0F80CCBF" w14:textId="40999822"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14</w:t>
            </w:r>
            <w:r w:rsidR="00870CE8" w:rsidRPr="00A15C65">
              <w:rPr>
                <w:rFonts w:ascii="Palatino Linotype" w:eastAsia="Times New Roman" w:hAnsi="Palatino Linotype" w:cs="Times New Roman"/>
                <w:color w:val="000000"/>
                <w:sz w:val="20"/>
                <w:szCs w:val="20"/>
                <w:lang w:eastAsia="pt-BR"/>
              </w:rPr>
              <w:t>1</w:t>
            </w:r>
          </w:p>
        </w:tc>
        <w:tc>
          <w:tcPr>
            <w:tcW w:w="1371" w:type="dxa"/>
            <w:shd w:val="clear" w:color="auto" w:fill="auto"/>
            <w:vAlign w:val="center"/>
            <w:hideMark/>
          </w:tcPr>
          <w:p w14:paraId="5B3B76BB"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BR0267674</w:t>
            </w:r>
          </w:p>
        </w:tc>
        <w:tc>
          <w:tcPr>
            <w:tcW w:w="4906" w:type="dxa"/>
            <w:shd w:val="clear" w:color="auto" w:fill="auto"/>
            <w:vAlign w:val="center"/>
            <w:hideMark/>
          </w:tcPr>
          <w:p w14:paraId="1346B861"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Hidroclorotiazida.</w:t>
            </w:r>
            <w:r w:rsidRPr="00A15C65">
              <w:rPr>
                <w:rFonts w:ascii="Palatino Linotype" w:eastAsia="Times New Roman" w:hAnsi="Palatino Linotype" w:cs="Times New Roman"/>
                <w:color w:val="000000"/>
                <w:sz w:val="20"/>
                <w:szCs w:val="20"/>
                <w:lang w:eastAsia="pt-BR"/>
              </w:rPr>
              <w:t xml:space="preserve"> Concentração/ Composição: 25mg. Forma Farmacêutica: Comprimido. Apresentação: Unidade.</w:t>
            </w:r>
          </w:p>
        </w:tc>
        <w:tc>
          <w:tcPr>
            <w:tcW w:w="1351" w:type="dxa"/>
            <w:shd w:val="clear" w:color="auto" w:fill="auto"/>
            <w:vAlign w:val="center"/>
            <w:hideMark/>
          </w:tcPr>
          <w:p w14:paraId="1B1C2FEA" w14:textId="4CF3FB7F" w:rsidR="00B33A23" w:rsidRPr="00A15C65" w:rsidRDefault="00CC01FE"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2366F336"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80.000</w:t>
            </w:r>
          </w:p>
        </w:tc>
      </w:tr>
      <w:tr w:rsidR="00B33A23" w:rsidRPr="00A15C65" w14:paraId="14870C21" w14:textId="77777777" w:rsidTr="004E5038">
        <w:trPr>
          <w:trHeight w:val="1116"/>
          <w:jc w:val="center"/>
        </w:trPr>
        <w:tc>
          <w:tcPr>
            <w:tcW w:w="861" w:type="dxa"/>
            <w:shd w:val="clear" w:color="auto" w:fill="auto"/>
            <w:vAlign w:val="center"/>
            <w:hideMark/>
          </w:tcPr>
          <w:p w14:paraId="21F354C8" w14:textId="1EAEDE7C"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14</w:t>
            </w:r>
            <w:r w:rsidR="00870CE8" w:rsidRPr="00A15C65">
              <w:rPr>
                <w:rFonts w:ascii="Palatino Linotype" w:eastAsia="Times New Roman" w:hAnsi="Palatino Linotype" w:cs="Times New Roman"/>
                <w:color w:val="000000"/>
                <w:sz w:val="20"/>
                <w:szCs w:val="20"/>
                <w:lang w:eastAsia="pt-BR"/>
              </w:rPr>
              <w:t>2</w:t>
            </w:r>
          </w:p>
        </w:tc>
        <w:tc>
          <w:tcPr>
            <w:tcW w:w="1371" w:type="dxa"/>
            <w:shd w:val="clear" w:color="auto" w:fill="auto"/>
            <w:vAlign w:val="center"/>
            <w:hideMark/>
          </w:tcPr>
          <w:p w14:paraId="0F083C0D"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BR0270220</w:t>
            </w:r>
          </w:p>
        </w:tc>
        <w:tc>
          <w:tcPr>
            <w:tcW w:w="4906" w:type="dxa"/>
            <w:shd w:val="clear" w:color="auto" w:fill="auto"/>
            <w:vAlign w:val="center"/>
            <w:hideMark/>
          </w:tcPr>
          <w:p w14:paraId="49F46576"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Hidrocortisona, Succinato Sódico De.</w:t>
            </w:r>
            <w:r w:rsidRPr="00A15C65">
              <w:rPr>
                <w:rFonts w:ascii="Palatino Linotype" w:eastAsia="Times New Roman" w:hAnsi="Palatino Linotype" w:cs="Times New Roman"/>
                <w:color w:val="000000"/>
                <w:sz w:val="20"/>
                <w:szCs w:val="20"/>
                <w:lang w:eastAsia="pt-BR"/>
              </w:rPr>
              <w:t xml:space="preserve"> Concentração/Composição: 100mg. Forma Farmacêutica: Pó Para Solução Injetável. Apresentação: Frasco De Vidro Incolor + Ampola Diluente Contendo 2ml.</w:t>
            </w:r>
          </w:p>
        </w:tc>
        <w:tc>
          <w:tcPr>
            <w:tcW w:w="1351" w:type="dxa"/>
            <w:shd w:val="clear" w:color="auto" w:fill="auto"/>
            <w:vAlign w:val="center"/>
            <w:hideMark/>
          </w:tcPr>
          <w:p w14:paraId="3FE5362F" w14:textId="0FAEBD1C" w:rsidR="00B33A23" w:rsidRPr="00A15C65" w:rsidRDefault="00E664BC"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Frascos-Ampolas</w:t>
            </w:r>
          </w:p>
        </w:tc>
        <w:tc>
          <w:tcPr>
            <w:tcW w:w="855" w:type="dxa"/>
            <w:shd w:val="clear" w:color="auto" w:fill="auto"/>
            <w:vAlign w:val="center"/>
            <w:hideMark/>
          </w:tcPr>
          <w:p w14:paraId="575C8C81"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2.500</w:t>
            </w:r>
          </w:p>
        </w:tc>
      </w:tr>
      <w:tr w:rsidR="00B33A23" w:rsidRPr="00A15C65" w14:paraId="07C396C3" w14:textId="77777777" w:rsidTr="004E5038">
        <w:trPr>
          <w:trHeight w:val="1116"/>
          <w:jc w:val="center"/>
        </w:trPr>
        <w:tc>
          <w:tcPr>
            <w:tcW w:w="861" w:type="dxa"/>
            <w:shd w:val="clear" w:color="auto" w:fill="auto"/>
            <w:vAlign w:val="center"/>
            <w:hideMark/>
          </w:tcPr>
          <w:p w14:paraId="1BE90A9C" w14:textId="71DB48BF"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lastRenderedPageBreak/>
              <w:t>14</w:t>
            </w:r>
            <w:r w:rsidR="00870CE8" w:rsidRPr="00A15C65">
              <w:rPr>
                <w:rFonts w:ascii="Palatino Linotype" w:eastAsia="Times New Roman" w:hAnsi="Palatino Linotype" w:cs="Times New Roman"/>
                <w:color w:val="000000"/>
                <w:sz w:val="20"/>
                <w:szCs w:val="20"/>
                <w:lang w:eastAsia="pt-BR"/>
              </w:rPr>
              <w:t>3</w:t>
            </w:r>
          </w:p>
        </w:tc>
        <w:tc>
          <w:tcPr>
            <w:tcW w:w="1371" w:type="dxa"/>
            <w:shd w:val="clear" w:color="auto" w:fill="auto"/>
            <w:vAlign w:val="center"/>
            <w:hideMark/>
          </w:tcPr>
          <w:p w14:paraId="5648B420"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BR0342134</w:t>
            </w:r>
          </w:p>
        </w:tc>
        <w:tc>
          <w:tcPr>
            <w:tcW w:w="4906" w:type="dxa"/>
            <w:shd w:val="clear" w:color="auto" w:fill="auto"/>
            <w:vAlign w:val="center"/>
            <w:hideMark/>
          </w:tcPr>
          <w:p w14:paraId="3E3304F8"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Hidrocortisona, Succinato Sódico De</w:t>
            </w:r>
            <w:r w:rsidRPr="00A15C65">
              <w:rPr>
                <w:rFonts w:ascii="Palatino Linotype" w:eastAsia="Times New Roman" w:hAnsi="Palatino Linotype" w:cs="Times New Roman"/>
                <w:color w:val="000000"/>
                <w:sz w:val="20"/>
                <w:szCs w:val="20"/>
                <w:lang w:eastAsia="pt-BR"/>
              </w:rPr>
              <w:t>. Concentração/Composição: 500mg. Forma Farmacêutica: Pó Para Solução Injetável. Apresentação: Frasco De Vidro Incolor + Ampola Diluente Contendo 2ml.</w:t>
            </w:r>
          </w:p>
        </w:tc>
        <w:tc>
          <w:tcPr>
            <w:tcW w:w="1351" w:type="dxa"/>
            <w:shd w:val="clear" w:color="auto" w:fill="auto"/>
            <w:vAlign w:val="center"/>
            <w:hideMark/>
          </w:tcPr>
          <w:p w14:paraId="465273A9" w14:textId="03B292AA" w:rsidR="00B33A23" w:rsidRPr="00A15C65" w:rsidRDefault="00177F50"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Frascos-Ampolas</w:t>
            </w:r>
          </w:p>
        </w:tc>
        <w:tc>
          <w:tcPr>
            <w:tcW w:w="855" w:type="dxa"/>
            <w:shd w:val="clear" w:color="auto" w:fill="auto"/>
            <w:vAlign w:val="center"/>
            <w:hideMark/>
          </w:tcPr>
          <w:p w14:paraId="642C04DE"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3.500</w:t>
            </w:r>
          </w:p>
        </w:tc>
      </w:tr>
      <w:tr w:rsidR="00B33A23" w:rsidRPr="00A15C65" w14:paraId="7A1A4FA9" w14:textId="77777777" w:rsidTr="004E5038">
        <w:trPr>
          <w:trHeight w:val="1116"/>
          <w:jc w:val="center"/>
        </w:trPr>
        <w:tc>
          <w:tcPr>
            <w:tcW w:w="861" w:type="dxa"/>
            <w:shd w:val="clear" w:color="auto" w:fill="auto"/>
            <w:vAlign w:val="center"/>
            <w:hideMark/>
          </w:tcPr>
          <w:p w14:paraId="757B6FB5" w14:textId="28EA951F"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14</w:t>
            </w:r>
            <w:r w:rsidR="00870CE8" w:rsidRPr="00A15C65">
              <w:rPr>
                <w:rFonts w:ascii="Palatino Linotype" w:eastAsia="Times New Roman" w:hAnsi="Palatino Linotype" w:cs="Times New Roman"/>
                <w:color w:val="000000"/>
                <w:sz w:val="20"/>
                <w:szCs w:val="20"/>
                <w:lang w:eastAsia="pt-BR"/>
              </w:rPr>
              <w:t>4</w:t>
            </w:r>
          </w:p>
        </w:tc>
        <w:tc>
          <w:tcPr>
            <w:tcW w:w="1371" w:type="dxa"/>
            <w:shd w:val="clear" w:color="auto" w:fill="auto"/>
            <w:vAlign w:val="center"/>
            <w:hideMark/>
          </w:tcPr>
          <w:p w14:paraId="1B796DCA"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BR0433257</w:t>
            </w:r>
          </w:p>
        </w:tc>
        <w:tc>
          <w:tcPr>
            <w:tcW w:w="4906" w:type="dxa"/>
            <w:shd w:val="clear" w:color="auto" w:fill="auto"/>
            <w:vAlign w:val="center"/>
            <w:hideMark/>
          </w:tcPr>
          <w:p w14:paraId="1C759BC0"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Hidróxido De Alumínio.</w:t>
            </w:r>
            <w:r w:rsidRPr="00A15C65">
              <w:rPr>
                <w:rFonts w:ascii="Palatino Linotype" w:eastAsia="Times New Roman" w:hAnsi="Palatino Linotype" w:cs="Times New Roman"/>
                <w:color w:val="000000"/>
                <w:sz w:val="20"/>
                <w:szCs w:val="20"/>
                <w:lang w:eastAsia="pt-BR"/>
              </w:rPr>
              <w:t xml:space="preserve"> Concentração/ Composição: 61,5mg/Ml. Forma Farmacêutica: Suspensão Oral. Apresentação: Frasco Plástico Opaco Contendo 240 Ml + Copo Dosador.</w:t>
            </w:r>
          </w:p>
        </w:tc>
        <w:tc>
          <w:tcPr>
            <w:tcW w:w="1351" w:type="dxa"/>
            <w:shd w:val="clear" w:color="auto" w:fill="auto"/>
            <w:vAlign w:val="center"/>
            <w:hideMark/>
          </w:tcPr>
          <w:p w14:paraId="66E4E585" w14:textId="4763D7CD" w:rsidR="00B33A23" w:rsidRPr="00A15C65" w:rsidRDefault="00177F50"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7646182C"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800</w:t>
            </w:r>
          </w:p>
        </w:tc>
      </w:tr>
      <w:tr w:rsidR="00B33A23" w:rsidRPr="00A15C65" w14:paraId="0B8B7339" w14:textId="77777777" w:rsidTr="004E5038">
        <w:trPr>
          <w:trHeight w:val="840"/>
          <w:jc w:val="center"/>
        </w:trPr>
        <w:tc>
          <w:tcPr>
            <w:tcW w:w="861" w:type="dxa"/>
            <w:shd w:val="clear" w:color="auto" w:fill="auto"/>
            <w:vAlign w:val="center"/>
            <w:hideMark/>
          </w:tcPr>
          <w:p w14:paraId="5E6EF403" w14:textId="047E76BC"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14</w:t>
            </w:r>
            <w:r w:rsidR="00870CE8" w:rsidRPr="00A15C65">
              <w:rPr>
                <w:rFonts w:ascii="Palatino Linotype" w:eastAsia="Times New Roman" w:hAnsi="Palatino Linotype" w:cs="Times New Roman"/>
                <w:color w:val="000000"/>
                <w:sz w:val="20"/>
                <w:szCs w:val="20"/>
                <w:lang w:eastAsia="pt-BR"/>
              </w:rPr>
              <w:t>5</w:t>
            </w:r>
          </w:p>
        </w:tc>
        <w:tc>
          <w:tcPr>
            <w:tcW w:w="1371" w:type="dxa"/>
            <w:shd w:val="clear" w:color="auto" w:fill="auto"/>
            <w:vAlign w:val="center"/>
            <w:hideMark/>
          </w:tcPr>
          <w:p w14:paraId="61940D66"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BR0332754</w:t>
            </w:r>
          </w:p>
        </w:tc>
        <w:tc>
          <w:tcPr>
            <w:tcW w:w="4906" w:type="dxa"/>
            <w:shd w:val="clear" w:color="auto" w:fill="auto"/>
            <w:vAlign w:val="center"/>
            <w:hideMark/>
          </w:tcPr>
          <w:p w14:paraId="07D2FAFE"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Ibuprofeno.</w:t>
            </w:r>
            <w:r w:rsidRPr="00A15C65">
              <w:rPr>
                <w:rFonts w:ascii="Palatino Linotype" w:eastAsia="Times New Roman" w:hAnsi="Palatino Linotype" w:cs="Times New Roman"/>
                <w:color w:val="000000"/>
                <w:sz w:val="20"/>
                <w:szCs w:val="20"/>
                <w:lang w:eastAsia="pt-BR"/>
              </w:rPr>
              <w:t xml:space="preserve"> Concentração/Composição: 50mg/Ml. Forma Farmacêutica: Suspensão Oral. Apresentação: Frasco Plástico Com Gotejador Contendo 30ml.</w:t>
            </w:r>
          </w:p>
        </w:tc>
        <w:tc>
          <w:tcPr>
            <w:tcW w:w="1351" w:type="dxa"/>
            <w:shd w:val="clear" w:color="auto" w:fill="auto"/>
            <w:vAlign w:val="center"/>
            <w:hideMark/>
          </w:tcPr>
          <w:p w14:paraId="43F39C31" w14:textId="6E83D84F" w:rsidR="00B33A23" w:rsidRPr="00A15C65" w:rsidRDefault="00F9274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73BBED4C"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4.000</w:t>
            </w:r>
          </w:p>
        </w:tc>
      </w:tr>
      <w:tr w:rsidR="00B33A23" w:rsidRPr="00A15C65" w14:paraId="6CD351DC" w14:textId="77777777" w:rsidTr="004E5038">
        <w:trPr>
          <w:trHeight w:val="564"/>
          <w:jc w:val="center"/>
        </w:trPr>
        <w:tc>
          <w:tcPr>
            <w:tcW w:w="861" w:type="dxa"/>
            <w:shd w:val="clear" w:color="auto" w:fill="auto"/>
            <w:vAlign w:val="center"/>
            <w:hideMark/>
          </w:tcPr>
          <w:p w14:paraId="7FD019DC" w14:textId="769A9CB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14</w:t>
            </w:r>
            <w:r w:rsidR="00870CE8" w:rsidRPr="00A15C65">
              <w:rPr>
                <w:rFonts w:ascii="Palatino Linotype" w:eastAsia="Times New Roman" w:hAnsi="Palatino Linotype" w:cs="Times New Roman"/>
                <w:color w:val="000000"/>
                <w:sz w:val="20"/>
                <w:szCs w:val="20"/>
                <w:lang w:eastAsia="pt-BR"/>
              </w:rPr>
              <w:t>6</w:t>
            </w:r>
          </w:p>
        </w:tc>
        <w:tc>
          <w:tcPr>
            <w:tcW w:w="1371" w:type="dxa"/>
            <w:shd w:val="clear" w:color="auto" w:fill="auto"/>
            <w:vAlign w:val="center"/>
            <w:hideMark/>
          </w:tcPr>
          <w:p w14:paraId="6D7D0A0D"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BR0267676</w:t>
            </w:r>
          </w:p>
        </w:tc>
        <w:tc>
          <w:tcPr>
            <w:tcW w:w="4906" w:type="dxa"/>
            <w:shd w:val="clear" w:color="auto" w:fill="auto"/>
            <w:vAlign w:val="center"/>
            <w:hideMark/>
          </w:tcPr>
          <w:p w14:paraId="70F77BBF"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Ibuprofeno.</w:t>
            </w:r>
            <w:r w:rsidRPr="00A15C65">
              <w:rPr>
                <w:rFonts w:ascii="Palatino Linotype" w:eastAsia="Times New Roman" w:hAnsi="Palatino Linotype" w:cs="Times New Roman"/>
                <w:color w:val="000000"/>
                <w:sz w:val="20"/>
                <w:szCs w:val="20"/>
                <w:lang w:eastAsia="pt-BR"/>
              </w:rPr>
              <w:t xml:space="preserve"> Concentração/Composição: 600mg. Forma Farmacêutica: Comprimido. Apresentação: Unidade.</w:t>
            </w:r>
          </w:p>
        </w:tc>
        <w:tc>
          <w:tcPr>
            <w:tcW w:w="1351" w:type="dxa"/>
            <w:shd w:val="clear" w:color="auto" w:fill="auto"/>
            <w:vAlign w:val="center"/>
            <w:hideMark/>
          </w:tcPr>
          <w:p w14:paraId="6153454C" w14:textId="6C58AC3B" w:rsidR="00B33A23" w:rsidRPr="00A15C65" w:rsidRDefault="00F9274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529658A3"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60.000</w:t>
            </w:r>
          </w:p>
        </w:tc>
      </w:tr>
      <w:tr w:rsidR="00B33A23" w:rsidRPr="00A15C65" w14:paraId="4C5FCB2F" w14:textId="77777777" w:rsidTr="004E5038">
        <w:trPr>
          <w:trHeight w:val="840"/>
          <w:jc w:val="center"/>
        </w:trPr>
        <w:tc>
          <w:tcPr>
            <w:tcW w:w="861" w:type="dxa"/>
            <w:shd w:val="clear" w:color="auto" w:fill="auto"/>
            <w:vAlign w:val="center"/>
            <w:hideMark/>
          </w:tcPr>
          <w:p w14:paraId="01F84D4D" w14:textId="1DBD24E0"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14</w:t>
            </w:r>
            <w:r w:rsidR="00870CE8" w:rsidRPr="00A15C65">
              <w:rPr>
                <w:rFonts w:ascii="Palatino Linotype" w:eastAsia="Times New Roman" w:hAnsi="Palatino Linotype" w:cs="Times New Roman"/>
                <w:color w:val="000000"/>
                <w:sz w:val="20"/>
                <w:szCs w:val="20"/>
                <w:lang w:eastAsia="pt-BR"/>
              </w:rPr>
              <w:t>7</w:t>
            </w:r>
          </w:p>
        </w:tc>
        <w:tc>
          <w:tcPr>
            <w:tcW w:w="1371" w:type="dxa"/>
            <w:shd w:val="clear" w:color="auto" w:fill="auto"/>
            <w:vAlign w:val="center"/>
            <w:hideMark/>
          </w:tcPr>
          <w:p w14:paraId="2DBA3780"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BR0267292</w:t>
            </w:r>
          </w:p>
        </w:tc>
        <w:tc>
          <w:tcPr>
            <w:tcW w:w="4906" w:type="dxa"/>
            <w:shd w:val="clear" w:color="auto" w:fill="auto"/>
            <w:vAlign w:val="center"/>
            <w:hideMark/>
          </w:tcPr>
          <w:p w14:paraId="5BEFE9A4"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Imipramina, Cloridrato De.</w:t>
            </w:r>
            <w:r w:rsidRPr="00A15C65">
              <w:rPr>
                <w:rFonts w:ascii="Palatino Linotype" w:eastAsia="Times New Roman" w:hAnsi="Palatino Linotype" w:cs="Times New Roman"/>
                <w:color w:val="000000"/>
                <w:sz w:val="20"/>
                <w:szCs w:val="20"/>
                <w:lang w:eastAsia="pt-BR"/>
              </w:rPr>
              <w:t xml:space="preserve"> Concentração/Composição: 25mg. Forma Farmacêutica: Comprimido Revestido. Apresentação: Unidade.</w:t>
            </w:r>
          </w:p>
        </w:tc>
        <w:tc>
          <w:tcPr>
            <w:tcW w:w="1351" w:type="dxa"/>
            <w:shd w:val="clear" w:color="auto" w:fill="auto"/>
            <w:vAlign w:val="center"/>
            <w:hideMark/>
          </w:tcPr>
          <w:p w14:paraId="1DE315A4" w14:textId="1CD5A9A2" w:rsidR="00B33A23" w:rsidRPr="00A15C65" w:rsidRDefault="00871328"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2BC1FEFC"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5.000</w:t>
            </w:r>
          </w:p>
        </w:tc>
      </w:tr>
      <w:tr w:rsidR="00AF4A57" w:rsidRPr="00A15C65" w14:paraId="463CB0D2" w14:textId="77777777" w:rsidTr="004E5038">
        <w:trPr>
          <w:trHeight w:val="840"/>
          <w:jc w:val="center"/>
        </w:trPr>
        <w:tc>
          <w:tcPr>
            <w:tcW w:w="861" w:type="dxa"/>
            <w:shd w:val="clear" w:color="auto" w:fill="auto"/>
            <w:vAlign w:val="center"/>
            <w:hideMark/>
          </w:tcPr>
          <w:p w14:paraId="760EBEC3" w14:textId="77777777" w:rsidR="00AF4A57" w:rsidRPr="00A15C65" w:rsidRDefault="00AF4A57"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148</w:t>
            </w:r>
          </w:p>
        </w:tc>
        <w:tc>
          <w:tcPr>
            <w:tcW w:w="1371" w:type="dxa"/>
            <w:shd w:val="clear" w:color="auto" w:fill="auto"/>
            <w:vAlign w:val="center"/>
            <w:hideMark/>
          </w:tcPr>
          <w:p w14:paraId="2EB92F3C" w14:textId="77777777" w:rsidR="00AF4A57" w:rsidRPr="00A15C65" w:rsidRDefault="00AF4A57"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BR0398704</w:t>
            </w:r>
          </w:p>
        </w:tc>
        <w:tc>
          <w:tcPr>
            <w:tcW w:w="4906" w:type="dxa"/>
            <w:shd w:val="clear" w:color="auto" w:fill="auto"/>
            <w:vAlign w:val="center"/>
            <w:hideMark/>
          </w:tcPr>
          <w:p w14:paraId="1155D5F5" w14:textId="77777777" w:rsidR="00AF4A57" w:rsidRPr="00A15C65" w:rsidRDefault="00AF4A57"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Iodopovidona (Pvpi).</w:t>
            </w:r>
            <w:r w:rsidRPr="00A15C65">
              <w:rPr>
                <w:rFonts w:ascii="Palatino Linotype" w:eastAsia="Times New Roman" w:hAnsi="Palatino Linotype" w:cs="Times New Roman"/>
                <w:color w:val="000000"/>
                <w:sz w:val="20"/>
                <w:szCs w:val="20"/>
                <w:lang w:eastAsia="pt-BR"/>
              </w:rPr>
              <w:t xml:space="preserve"> Concentração/Composição: 10%. Forma Farmacêutica: </w:t>
            </w:r>
            <w:r w:rsidRPr="00A15C65">
              <w:rPr>
                <w:rFonts w:ascii="Palatino Linotype" w:eastAsia="Times New Roman" w:hAnsi="Palatino Linotype" w:cs="Times New Roman"/>
                <w:b/>
                <w:bCs/>
                <w:color w:val="000000"/>
                <w:sz w:val="20"/>
                <w:szCs w:val="20"/>
                <w:lang w:eastAsia="pt-BR"/>
              </w:rPr>
              <w:t>Solução Alcoólica</w:t>
            </w:r>
            <w:r w:rsidRPr="00A15C65">
              <w:rPr>
                <w:rFonts w:ascii="Palatino Linotype" w:eastAsia="Times New Roman" w:hAnsi="Palatino Linotype" w:cs="Times New Roman"/>
                <w:color w:val="000000"/>
                <w:sz w:val="20"/>
                <w:szCs w:val="20"/>
                <w:lang w:eastAsia="pt-BR"/>
              </w:rPr>
              <w:t>. Apresentação: Frasco Contendo 1 Litro.</w:t>
            </w:r>
          </w:p>
        </w:tc>
        <w:tc>
          <w:tcPr>
            <w:tcW w:w="1351" w:type="dxa"/>
            <w:shd w:val="clear" w:color="auto" w:fill="auto"/>
            <w:vAlign w:val="center"/>
            <w:hideMark/>
          </w:tcPr>
          <w:p w14:paraId="24FDE495" w14:textId="77777777" w:rsidR="00AF4A57" w:rsidRPr="00A15C65" w:rsidRDefault="00AF4A57"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3B36F408" w14:textId="77777777" w:rsidR="00AF4A57" w:rsidRPr="00A15C65" w:rsidRDefault="00AF4A57"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500</w:t>
            </w:r>
          </w:p>
        </w:tc>
      </w:tr>
      <w:tr w:rsidR="00AF4A57" w:rsidRPr="00A15C65" w14:paraId="59AB3B0D" w14:textId="77777777" w:rsidTr="004E5038">
        <w:trPr>
          <w:trHeight w:val="840"/>
          <w:jc w:val="center"/>
        </w:trPr>
        <w:tc>
          <w:tcPr>
            <w:tcW w:w="861" w:type="dxa"/>
            <w:shd w:val="clear" w:color="auto" w:fill="auto"/>
            <w:vAlign w:val="center"/>
            <w:hideMark/>
          </w:tcPr>
          <w:p w14:paraId="215840EE" w14:textId="77777777" w:rsidR="00AF4A57" w:rsidRPr="00A15C65" w:rsidRDefault="00AF4A57"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149</w:t>
            </w:r>
          </w:p>
        </w:tc>
        <w:tc>
          <w:tcPr>
            <w:tcW w:w="1371" w:type="dxa"/>
            <w:shd w:val="clear" w:color="auto" w:fill="auto"/>
            <w:vAlign w:val="center"/>
            <w:hideMark/>
          </w:tcPr>
          <w:p w14:paraId="51BFBFBB" w14:textId="77777777" w:rsidR="00AF4A57" w:rsidRPr="00A15C65" w:rsidRDefault="00AF4A57"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BR0270524</w:t>
            </w:r>
          </w:p>
        </w:tc>
        <w:tc>
          <w:tcPr>
            <w:tcW w:w="4906" w:type="dxa"/>
            <w:shd w:val="clear" w:color="auto" w:fill="auto"/>
            <w:vAlign w:val="center"/>
            <w:hideMark/>
          </w:tcPr>
          <w:p w14:paraId="442B3789" w14:textId="77777777" w:rsidR="00AF4A57" w:rsidRPr="00A15C65" w:rsidRDefault="00AF4A57"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Iodopovidona (Pvpi).</w:t>
            </w:r>
            <w:r w:rsidRPr="00A15C65">
              <w:rPr>
                <w:rFonts w:ascii="Palatino Linotype" w:eastAsia="Times New Roman" w:hAnsi="Palatino Linotype" w:cs="Times New Roman"/>
                <w:color w:val="000000"/>
                <w:sz w:val="20"/>
                <w:szCs w:val="20"/>
                <w:lang w:eastAsia="pt-BR"/>
              </w:rPr>
              <w:t xml:space="preserve"> Concentração/Composição: 10%. Forma Farmacêutica: </w:t>
            </w:r>
            <w:r w:rsidRPr="00A15C65">
              <w:rPr>
                <w:rFonts w:ascii="Palatino Linotype" w:eastAsia="Times New Roman" w:hAnsi="Palatino Linotype" w:cs="Times New Roman"/>
                <w:b/>
                <w:bCs/>
                <w:color w:val="000000"/>
                <w:sz w:val="20"/>
                <w:szCs w:val="20"/>
                <w:lang w:eastAsia="pt-BR"/>
              </w:rPr>
              <w:t>Solução Aquosa</w:t>
            </w:r>
            <w:r w:rsidRPr="00A15C65">
              <w:rPr>
                <w:rFonts w:ascii="Palatino Linotype" w:eastAsia="Times New Roman" w:hAnsi="Palatino Linotype" w:cs="Times New Roman"/>
                <w:color w:val="000000"/>
                <w:sz w:val="20"/>
                <w:szCs w:val="20"/>
                <w:lang w:eastAsia="pt-BR"/>
              </w:rPr>
              <w:t>. Apresentação: Frasco Tipo Almotolia Contendo 100 Ml.</w:t>
            </w:r>
          </w:p>
        </w:tc>
        <w:tc>
          <w:tcPr>
            <w:tcW w:w="1351" w:type="dxa"/>
            <w:shd w:val="clear" w:color="auto" w:fill="auto"/>
            <w:vAlign w:val="center"/>
            <w:hideMark/>
          </w:tcPr>
          <w:p w14:paraId="48FE4B00" w14:textId="77777777" w:rsidR="00AF4A57" w:rsidRPr="00A15C65" w:rsidRDefault="00AF4A57"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5E901CBC" w14:textId="6F2CF144" w:rsidR="00AF4A57" w:rsidRPr="00A15C65" w:rsidRDefault="00AF4A57"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w:t>
            </w:r>
            <w:r w:rsidR="001771A1" w:rsidRPr="00A15C65">
              <w:rPr>
                <w:rFonts w:ascii="Palatino Linotype" w:eastAsia="Times New Roman" w:hAnsi="Palatino Linotype" w:cs="Times New Roman"/>
                <w:color w:val="000000"/>
                <w:sz w:val="20"/>
                <w:szCs w:val="20"/>
                <w:lang w:eastAsia="pt-BR"/>
              </w:rPr>
              <w:t>.</w:t>
            </w:r>
            <w:r w:rsidRPr="00A15C65">
              <w:rPr>
                <w:rFonts w:ascii="Palatino Linotype" w:eastAsia="Times New Roman" w:hAnsi="Palatino Linotype" w:cs="Times New Roman"/>
                <w:color w:val="000000"/>
                <w:sz w:val="20"/>
                <w:szCs w:val="20"/>
                <w:lang w:eastAsia="pt-BR"/>
              </w:rPr>
              <w:t>200</w:t>
            </w:r>
          </w:p>
        </w:tc>
      </w:tr>
      <w:tr w:rsidR="00AF4A57" w:rsidRPr="00A15C65" w14:paraId="1B6219F0" w14:textId="77777777" w:rsidTr="004E5038">
        <w:trPr>
          <w:trHeight w:val="840"/>
          <w:jc w:val="center"/>
        </w:trPr>
        <w:tc>
          <w:tcPr>
            <w:tcW w:w="861" w:type="dxa"/>
            <w:shd w:val="clear" w:color="auto" w:fill="auto"/>
            <w:vAlign w:val="center"/>
            <w:hideMark/>
          </w:tcPr>
          <w:p w14:paraId="19054B00" w14:textId="77777777" w:rsidR="00AF4A57" w:rsidRPr="00A15C65" w:rsidRDefault="00AF4A57"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150</w:t>
            </w:r>
          </w:p>
        </w:tc>
        <w:tc>
          <w:tcPr>
            <w:tcW w:w="1371" w:type="dxa"/>
            <w:shd w:val="clear" w:color="auto" w:fill="auto"/>
            <w:vAlign w:val="center"/>
            <w:hideMark/>
          </w:tcPr>
          <w:p w14:paraId="7B1AFA57" w14:textId="77777777" w:rsidR="00AF4A57" w:rsidRPr="00A15C65" w:rsidRDefault="00AF4A57"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BR0270523</w:t>
            </w:r>
          </w:p>
        </w:tc>
        <w:tc>
          <w:tcPr>
            <w:tcW w:w="4906" w:type="dxa"/>
            <w:shd w:val="clear" w:color="auto" w:fill="auto"/>
            <w:vAlign w:val="center"/>
            <w:hideMark/>
          </w:tcPr>
          <w:p w14:paraId="5502D669" w14:textId="77777777" w:rsidR="00AF4A57" w:rsidRPr="00A15C65" w:rsidRDefault="00AF4A57"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Iodopovidona (Pvpi).</w:t>
            </w:r>
            <w:r w:rsidRPr="00A15C65">
              <w:rPr>
                <w:rFonts w:ascii="Palatino Linotype" w:eastAsia="Times New Roman" w:hAnsi="Palatino Linotype" w:cs="Times New Roman"/>
                <w:color w:val="000000"/>
                <w:sz w:val="20"/>
                <w:szCs w:val="20"/>
                <w:lang w:eastAsia="pt-BR"/>
              </w:rPr>
              <w:t xml:space="preserve"> Concentração/Composição: 10%. Forma Farmacêutica: </w:t>
            </w:r>
            <w:r w:rsidRPr="00A15C65">
              <w:rPr>
                <w:rFonts w:ascii="Palatino Linotype" w:eastAsia="Times New Roman" w:hAnsi="Palatino Linotype" w:cs="Times New Roman"/>
                <w:b/>
                <w:bCs/>
                <w:color w:val="000000"/>
                <w:sz w:val="20"/>
                <w:szCs w:val="20"/>
                <w:lang w:eastAsia="pt-BR"/>
              </w:rPr>
              <w:t>Solução Degermante</w:t>
            </w:r>
            <w:r w:rsidRPr="00A15C65">
              <w:rPr>
                <w:rFonts w:ascii="Palatino Linotype" w:eastAsia="Times New Roman" w:hAnsi="Palatino Linotype" w:cs="Times New Roman"/>
                <w:color w:val="000000"/>
                <w:sz w:val="20"/>
                <w:szCs w:val="20"/>
                <w:lang w:eastAsia="pt-BR"/>
              </w:rPr>
              <w:t>. Apresentação: Frasco Contendo 1 Litro.</w:t>
            </w:r>
          </w:p>
        </w:tc>
        <w:tc>
          <w:tcPr>
            <w:tcW w:w="1351" w:type="dxa"/>
            <w:shd w:val="clear" w:color="auto" w:fill="auto"/>
            <w:vAlign w:val="center"/>
            <w:hideMark/>
          </w:tcPr>
          <w:p w14:paraId="68E86F41" w14:textId="77777777" w:rsidR="00AF4A57" w:rsidRPr="00A15C65" w:rsidRDefault="00AF4A57"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38010D25" w14:textId="77777777" w:rsidR="00AF4A57" w:rsidRPr="00A15C65" w:rsidRDefault="00AF4A57"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500</w:t>
            </w:r>
          </w:p>
        </w:tc>
      </w:tr>
      <w:tr w:rsidR="00B33A23" w:rsidRPr="00A15C65" w14:paraId="4F615A4F" w14:textId="77777777" w:rsidTr="004E5038">
        <w:trPr>
          <w:trHeight w:val="840"/>
          <w:jc w:val="center"/>
        </w:trPr>
        <w:tc>
          <w:tcPr>
            <w:tcW w:w="861" w:type="dxa"/>
            <w:shd w:val="clear" w:color="auto" w:fill="auto"/>
            <w:vAlign w:val="center"/>
            <w:hideMark/>
          </w:tcPr>
          <w:p w14:paraId="38F5B290" w14:textId="49FD7DBF"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15</w:t>
            </w:r>
            <w:r w:rsidR="00AF4A57" w:rsidRPr="00A15C65">
              <w:rPr>
                <w:rFonts w:ascii="Palatino Linotype" w:eastAsia="Times New Roman" w:hAnsi="Palatino Linotype" w:cs="Times New Roman"/>
                <w:color w:val="000000"/>
                <w:sz w:val="20"/>
                <w:szCs w:val="20"/>
                <w:lang w:eastAsia="pt-BR"/>
              </w:rPr>
              <w:t>1</w:t>
            </w:r>
          </w:p>
        </w:tc>
        <w:tc>
          <w:tcPr>
            <w:tcW w:w="1371" w:type="dxa"/>
            <w:shd w:val="clear" w:color="auto" w:fill="auto"/>
            <w:vAlign w:val="center"/>
            <w:hideMark/>
          </w:tcPr>
          <w:p w14:paraId="44D01C93"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BR0268331</w:t>
            </w:r>
          </w:p>
        </w:tc>
        <w:tc>
          <w:tcPr>
            <w:tcW w:w="4906" w:type="dxa"/>
            <w:shd w:val="clear" w:color="auto" w:fill="auto"/>
            <w:vAlign w:val="center"/>
            <w:hideMark/>
          </w:tcPr>
          <w:p w14:paraId="7EE4FA35"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Ipratrópio, Brometo De.</w:t>
            </w:r>
            <w:r w:rsidRPr="00A15C65">
              <w:rPr>
                <w:rFonts w:ascii="Palatino Linotype" w:eastAsia="Times New Roman" w:hAnsi="Palatino Linotype" w:cs="Times New Roman"/>
                <w:color w:val="000000"/>
                <w:sz w:val="20"/>
                <w:szCs w:val="20"/>
                <w:lang w:eastAsia="pt-BR"/>
              </w:rPr>
              <w:t xml:space="preserve"> Concentração/Composição: 0,25mg/Ml. Forma Farmacêutica: Solução Para Inalação. Apresentação: Frasco Com Gotejador Contendo 20 Ml.</w:t>
            </w:r>
          </w:p>
        </w:tc>
        <w:tc>
          <w:tcPr>
            <w:tcW w:w="1351" w:type="dxa"/>
            <w:shd w:val="clear" w:color="auto" w:fill="auto"/>
            <w:vAlign w:val="center"/>
            <w:hideMark/>
          </w:tcPr>
          <w:p w14:paraId="315FB60C" w14:textId="375CC5FB" w:rsidR="00B33A23" w:rsidRPr="00A15C65" w:rsidRDefault="0081276E"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3FD7A853"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100</w:t>
            </w:r>
          </w:p>
        </w:tc>
      </w:tr>
      <w:tr w:rsidR="00B33A23" w:rsidRPr="00A15C65" w14:paraId="4C2E2516" w14:textId="77777777" w:rsidTr="004E5038">
        <w:trPr>
          <w:trHeight w:val="840"/>
          <w:jc w:val="center"/>
        </w:trPr>
        <w:tc>
          <w:tcPr>
            <w:tcW w:w="861" w:type="dxa"/>
            <w:shd w:val="clear" w:color="auto" w:fill="auto"/>
            <w:vAlign w:val="center"/>
            <w:hideMark/>
          </w:tcPr>
          <w:p w14:paraId="64D26097" w14:textId="222D3414"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15</w:t>
            </w:r>
            <w:r w:rsidR="00AF4A57" w:rsidRPr="00A15C65">
              <w:rPr>
                <w:rFonts w:ascii="Palatino Linotype" w:eastAsia="Times New Roman" w:hAnsi="Palatino Linotype" w:cs="Times New Roman"/>
                <w:color w:val="000000"/>
                <w:sz w:val="20"/>
                <w:szCs w:val="20"/>
                <w:lang w:eastAsia="pt-BR"/>
              </w:rPr>
              <w:t>2</w:t>
            </w:r>
          </w:p>
        </w:tc>
        <w:tc>
          <w:tcPr>
            <w:tcW w:w="1371" w:type="dxa"/>
            <w:shd w:val="clear" w:color="auto" w:fill="auto"/>
            <w:vAlign w:val="center"/>
            <w:hideMark/>
          </w:tcPr>
          <w:p w14:paraId="75D05D2A"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BR0273395</w:t>
            </w:r>
          </w:p>
        </w:tc>
        <w:tc>
          <w:tcPr>
            <w:tcW w:w="4906" w:type="dxa"/>
            <w:shd w:val="clear" w:color="auto" w:fill="auto"/>
            <w:vAlign w:val="center"/>
            <w:hideMark/>
          </w:tcPr>
          <w:p w14:paraId="55930C11"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Isossorbida, Dinitrato De.</w:t>
            </w:r>
            <w:r w:rsidRPr="00A15C65">
              <w:rPr>
                <w:rFonts w:ascii="Palatino Linotype" w:eastAsia="Times New Roman" w:hAnsi="Palatino Linotype" w:cs="Times New Roman"/>
                <w:color w:val="000000"/>
                <w:sz w:val="20"/>
                <w:szCs w:val="20"/>
                <w:lang w:eastAsia="pt-BR"/>
              </w:rPr>
              <w:t xml:space="preserve"> Concentração/Composição: 5mg. Forma Farmacêutica: Comprimido Sublingual. Apresentação: Unidade.</w:t>
            </w:r>
          </w:p>
        </w:tc>
        <w:tc>
          <w:tcPr>
            <w:tcW w:w="1351" w:type="dxa"/>
            <w:shd w:val="clear" w:color="auto" w:fill="auto"/>
            <w:vAlign w:val="center"/>
            <w:hideMark/>
          </w:tcPr>
          <w:p w14:paraId="0542D31A" w14:textId="614ADAD7" w:rsidR="00B33A23" w:rsidRPr="00A15C65" w:rsidRDefault="009E4279"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6FA947A3" w14:textId="2A30A86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3</w:t>
            </w:r>
            <w:r w:rsidR="001771A1" w:rsidRPr="00A15C65">
              <w:rPr>
                <w:rFonts w:ascii="Palatino Linotype" w:eastAsia="Times New Roman" w:hAnsi="Palatino Linotype" w:cs="Times New Roman"/>
                <w:color w:val="000000"/>
                <w:sz w:val="20"/>
                <w:szCs w:val="20"/>
                <w:lang w:eastAsia="pt-BR"/>
              </w:rPr>
              <w:t>.</w:t>
            </w:r>
            <w:r w:rsidRPr="00A15C65">
              <w:rPr>
                <w:rFonts w:ascii="Palatino Linotype" w:eastAsia="Times New Roman" w:hAnsi="Palatino Linotype" w:cs="Times New Roman"/>
                <w:color w:val="000000"/>
                <w:sz w:val="20"/>
                <w:szCs w:val="20"/>
                <w:lang w:eastAsia="pt-BR"/>
              </w:rPr>
              <w:t>600</w:t>
            </w:r>
          </w:p>
        </w:tc>
      </w:tr>
      <w:tr w:rsidR="00B33A23" w:rsidRPr="00A15C65" w14:paraId="7B4115BF" w14:textId="77777777" w:rsidTr="004E5038">
        <w:trPr>
          <w:trHeight w:val="564"/>
          <w:jc w:val="center"/>
        </w:trPr>
        <w:tc>
          <w:tcPr>
            <w:tcW w:w="861" w:type="dxa"/>
            <w:shd w:val="clear" w:color="auto" w:fill="auto"/>
            <w:vAlign w:val="center"/>
            <w:hideMark/>
          </w:tcPr>
          <w:p w14:paraId="215193FC" w14:textId="49B6F451"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15</w:t>
            </w:r>
            <w:r w:rsidR="00AF4A57" w:rsidRPr="00A15C65">
              <w:rPr>
                <w:rFonts w:ascii="Palatino Linotype" w:eastAsia="Times New Roman" w:hAnsi="Palatino Linotype" w:cs="Times New Roman"/>
                <w:color w:val="000000"/>
                <w:sz w:val="20"/>
                <w:szCs w:val="20"/>
                <w:lang w:eastAsia="pt-BR"/>
              </w:rPr>
              <w:t>3</w:t>
            </w:r>
          </w:p>
        </w:tc>
        <w:tc>
          <w:tcPr>
            <w:tcW w:w="1371" w:type="dxa"/>
            <w:shd w:val="clear" w:color="auto" w:fill="auto"/>
            <w:vAlign w:val="center"/>
            <w:hideMark/>
          </w:tcPr>
          <w:p w14:paraId="51A6FFF7"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BR0273328</w:t>
            </w:r>
          </w:p>
        </w:tc>
        <w:tc>
          <w:tcPr>
            <w:tcW w:w="4906" w:type="dxa"/>
            <w:shd w:val="clear" w:color="auto" w:fill="auto"/>
            <w:vAlign w:val="center"/>
            <w:hideMark/>
          </w:tcPr>
          <w:p w14:paraId="0EB68345"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Ivermectina.</w:t>
            </w:r>
            <w:r w:rsidRPr="00A15C65">
              <w:rPr>
                <w:rFonts w:ascii="Palatino Linotype" w:eastAsia="Times New Roman" w:hAnsi="Palatino Linotype" w:cs="Times New Roman"/>
                <w:color w:val="000000"/>
                <w:sz w:val="20"/>
                <w:szCs w:val="20"/>
                <w:lang w:eastAsia="pt-BR"/>
              </w:rPr>
              <w:t xml:space="preserve"> Concentração/Composição: 6mg. Forma Farmacêutica: Comprimido. Apresentação: Unidade.</w:t>
            </w:r>
          </w:p>
        </w:tc>
        <w:tc>
          <w:tcPr>
            <w:tcW w:w="1351" w:type="dxa"/>
            <w:shd w:val="clear" w:color="auto" w:fill="auto"/>
            <w:vAlign w:val="center"/>
            <w:hideMark/>
          </w:tcPr>
          <w:p w14:paraId="0AD6AE0F" w14:textId="1E3FC3A9" w:rsidR="00B33A23" w:rsidRPr="00A15C65" w:rsidRDefault="007C2AB6"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68E02D91"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12.000</w:t>
            </w:r>
          </w:p>
        </w:tc>
      </w:tr>
      <w:tr w:rsidR="00B33A23" w:rsidRPr="00A15C65" w14:paraId="40E16473" w14:textId="77777777" w:rsidTr="004E5038">
        <w:trPr>
          <w:trHeight w:val="840"/>
          <w:jc w:val="center"/>
        </w:trPr>
        <w:tc>
          <w:tcPr>
            <w:tcW w:w="861" w:type="dxa"/>
            <w:shd w:val="clear" w:color="auto" w:fill="auto"/>
            <w:vAlign w:val="center"/>
            <w:hideMark/>
          </w:tcPr>
          <w:p w14:paraId="0AEC4D2E" w14:textId="03364031"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15</w:t>
            </w:r>
            <w:r w:rsidR="00F8349A" w:rsidRPr="00A15C65">
              <w:rPr>
                <w:rFonts w:ascii="Palatino Linotype" w:eastAsia="Times New Roman" w:hAnsi="Palatino Linotype" w:cs="Times New Roman"/>
                <w:color w:val="000000"/>
                <w:sz w:val="20"/>
                <w:szCs w:val="20"/>
                <w:lang w:eastAsia="pt-BR"/>
              </w:rPr>
              <w:t>4</w:t>
            </w:r>
          </w:p>
        </w:tc>
        <w:tc>
          <w:tcPr>
            <w:tcW w:w="1371" w:type="dxa"/>
            <w:shd w:val="clear" w:color="auto" w:fill="auto"/>
            <w:vAlign w:val="center"/>
            <w:hideMark/>
          </w:tcPr>
          <w:p w14:paraId="26599CE1"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BR0270127</w:t>
            </w:r>
          </w:p>
        </w:tc>
        <w:tc>
          <w:tcPr>
            <w:tcW w:w="4906" w:type="dxa"/>
            <w:shd w:val="clear" w:color="auto" w:fill="auto"/>
            <w:vAlign w:val="center"/>
            <w:hideMark/>
          </w:tcPr>
          <w:p w14:paraId="56E41BEF"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Levodopa + Benserazida.</w:t>
            </w:r>
            <w:r w:rsidRPr="00A15C65">
              <w:rPr>
                <w:rFonts w:ascii="Palatino Linotype" w:eastAsia="Times New Roman" w:hAnsi="Palatino Linotype" w:cs="Times New Roman"/>
                <w:color w:val="000000"/>
                <w:sz w:val="20"/>
                <w:szCs w:val="20"/>
                <w:lang w:eastAsia="pt-BR"/>
              </w:rPr>
              <w:t xml:space="preserve"> Concentração/ Composição: </w:t>
            </w:r>
            <w:r w:rsidRPr="00A15C65">
              <w:rPr>
                <w:rFonts w:ascii="Palatino Linotype" w:eastAsia="Times New Roman" w:hAnsi="Palatino Linotype" w:cs="Times New Roman"/>
                <w:b/>
                <w:bCs/>
                <w:color w:val="000000"/>
                <w:sz w:val="20"/>
                <w:szCs w:val="20"/>
                <w:lang w:eastAsia="pt-BR"/>
              </w:rPr>
              <w:t>100mg + 25mg</w:t>
            </w:r>
            <w:r w:rsidRPr="00A15C65">
              <w:rPr>
                <w:rFonts w:ascii="Palatino Linotype" w:eastAsia="Times New Roman" w:hAnsi="Palatino Linotype" w:cs="Times New Roman"/>
                <w:color w:val="000000"/>
                <w:sz w:val="20"/>
                <w:szCs w:val="20"/>
                <w:lang w:eastAsia="pt-BR"/>
              </w:rPr>
              <w:t>. Forma Farmacêutica: Comprimido. Apresentação: Unidade.</w:t>
            </w:r>
          </w:p>
        </w:tc>
        <w:tc>
          <w:tcPr>
            <w:tcW w:w="1351" w:type="dxa"/>
            <w:shd w:val="clear" w:color="auto" w:fill="auto"/>
            <w:vAlign w:val="center"/>
            <w:hideMark/>
          </w:tcPr>
          <w:p w14:paraId="08108282" w14:textId="27448637" w:rsidR="00B33A23" w:rsidRPr="00A15C65" w:rsidRDefault="00CD64EB"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7C6B712A"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5.000</w:t>
            </w:r>
          </w:p>
        </w:tc>
      </w:tr>
      <w:tr w:rsidR="00B33A23" w:rsidRPr="00A15C65" w14:paraId="4C60E763" w14:textId="77777777" w:rsidTr="004E5038">
        <w:trPr>
          <w:trHeight w:val="840"/>
          <w:jc w:val="center"/>
        </w:trPr>
        <w:tc>
          <w:tcPr>
            <w:tcW w:w="861" w:type="dxa"/>
            <w:shd w:val="clear" w:color="auto" w:fill="auto"/>
            <w:vAlign w:val="center"/>
            <w:hideMark/>
          </w:tcPr>
          <w:p w14:paraId="21D763ED" w14:textId="3D529A8C"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15</w:t>
            </w:r>
            <w:r w:rsidR="00F8349A" w:rsidRPr="00A15C65">
              <w:rPr>
                <w:rFonts w:ascii="Palatino Linotype" w:eastAsia="Times New Roman" w:hAnsi="Palatino Linotype" w:cs="Times New Roman"/>
                <w:color w:val="000000"/>
                <w:sz w:val="20"/>
                <w:szCs w:val="20"/>
                <w:lang w:eastAsia="pt-BR"/>
              </w:rPr>
              <w:t>5</w:t>
            </w:r>
          </w:p>
        </w:tc>
        <w:tc>
          <w:tcPr>
            <w:tcW w:w="1371" w:type="dxa"/>
            <w:shd w:val="clear" w:color="auto" w:fill="auto"/>
            <w:vAlign w:val="center"/>
            <w:hideMark/>
          </w:tcPr>
          <w:p w14:paraId="5F212DE6"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BR0270126</w:t>
            </w:r>
          </w:p>
        </w:tc>
        <w:tc>
          <w:tcPr>
            <w:tcW w:w="4906" w:type="dxa"/>
            <w:shd w:val="clear" w:color="auto" w:fill="auto"/>
            <w:vAlign w:val="center"/>
            <w:hideMark/>
          </w:tcPr>
          <w:p w14:paraId="16EAB03E"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Levodopa + Benserazida.</w:t>
            </w:r>
            <w:r w:rsidRPr="00A15C65">
              <w:rPr>
                <w:rFonts w:ascii="Palatino Linotype" w:eastAsia="Times New Roman" w:hAnsi="Palatino Linotype" w:cs="Times New Roman"/>
                <w:color w:val="000000"/>
                <w:sz w:val="20"/>
                <w:szCs w:val="20"/>
                <w:lang w:eastAsia="pt-BR"/>
              </w:rPr>
              <w:t xml:space="preserve"> Concentração/ Composição: </w:t>
            </w:r>
            <w:r w:rsidRPr="00A15C65">
              <w:rPr>
                <w:rFonts w:ascii="Palatino Linotype" w:eastAsia="Times New Roman" w:hAnsi="Palatino Linotype" w:cs="Times New Roman"/>
                <w:b/>
                <w:bCs/>
                <w:color w:val="000000"/>
                <w:sz w:val="20"/>
                <w:szCs w:val="20"/>
                <w:lang w:eastAsia="pt-BR"/>
              </w:rPr>
              <w:t>200mg + 50mg</w:t>
            </w:r>
            <w:r w:rsidRPr="00A15C65">
              <w:rPr>
                <w:rFonts w:ascii="Palatino Linotype" w:eastAsia="Times New Roman" w:hAnsi="Palatino Linotype" w:cs="Times New Roman"/>
                <w:color w:val="000000"/>
                <w:sz w:val="20"/>
                <w:szCs w:val="20"/>
                <w:lang w:eastAsia="pt-BR"/>
              </w:rPr>
              <w:t>. Forma Farmacêutica: Comprimido. Apresentação: Unidade.</w:t>
            </w:r>
          </w:p>
        </w:tc>
        <w:tc>
          <w:tcPr>
            <w:tcW w:w="1351" w:type="dxa"/>
            <w:shd w:val="clear" w:color="auto" w:fill="auto"/>
            <w:vAlign w:val="center"/>
            <w:hideMark/>
          </w:tcPr>
          <w:p w14:paraId="4477EC47" w14:textId="70BFF3BC" w:rsidR="00B33A23" w:rsidRPr="00A15C65" w:rsidRDefault="00CD64EB"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47B02AA5"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5.000</w:t>
            </w:r>
          </w:p>
        </w:tc>
      </w:tr>
      <w:tr w:rsidR="00B33A23" w:rsidRPr="00A15C65" w14:paraId="2A3536F7" w14:textId="77777777" w:rsidTr="004E5038">
        <w:trPr>
          <w:trHeight w:val="840"/>
          <w:jc w:val="center"/>
        </w:trPr>
        <w:tc>
          <w:tcPr>
            <w:tcW w:w="861" w:type="dxa"/>
            <w:shd w:val="clear" w:color="auto" w:fill="auto"/>
            <w:vAlign w:val="center"/>
            <w:hideMark/>
          </w:tcPr>
          <w:p w14:paraId="3C99ACF0" w14:textId="0536F2DC"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lastRenderedPageBreak/>
              <w:t>15</w:t>
            </w:r>
            <w:r w:rsidR="00521669" w:rsidRPr="00A15C65">
              <w:rPr>
                <w:rFonts w:ascii="Palatino Linotype" w:eastAsia="Times New Roman" w:hAnsi="Palatino Linotype" w:cs="Times New Roman"/>
                <w:color w:val="000000"/>
                <w:sz w:val="20"/>
                <w:szCs w:val="20"/>
                <w:lang w:eastAsia="pt-BR"/>
              </w:rPr>
              <w:t>6</w:t>
            </w:r>
          </w:p>
        </w:tc>
        <w:tc>
          <w:tcPr>
            <w:tcW w:w="1371" w:type="dxa"/>
            <w:shd w:val="clear" w:color="auto" w:fill="auto"/>
            <w:vAlign w:val="center"/>
            <w:hideMark/>
          </w:tcPr>
          <w:p w14:paraId="6E8C4335"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BR0268129</w:t>
            </w:r>
          </w:p>
        </w:tc>
        <w:tc>
          <w:tcPr>
            <w:tcW w:w="4906" w:type="dxa"/>
            <w:shd w:val="clear" w:color="auto" w:fill="auto"/>
            <w:vAlign w:val="center"/>
            <w:hideMark/>
          </w:tcPr>
          <w:p w14:paraId="15FB4829" w14:textId="4DC9414B"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Levomepromazina, Maleato</w:t>
            </w:r>
            <w:r w:rsidR="005D5938" w:rsidRPr="00A15C65">
              <w:rPr>
                <w:rFonts w:ascii="Palatino Linotype" w:eastAsia="Times New Roman" w:hAnsi="Palatino Linotype" w:cs="Times New Roman"/>
                <w:color w:val="000000"/>
                <w:sz w:val="20"/>
                <w:szCs w:val="20"/>
                <w:lang w:eastAsia="pt-BR"/>
              </w:rPr>
              <w:t xml:space="preserve"> </w:t>
            </w:r>
            <w:r w:rsidR="005D5938" w:rsidRPr="00A15C65">
              <w:rPr>
                <w:rFonts w:ascii="Palatino Linotype" w:eastAsia="Times New Roman" w:hAnsi="Palatino Linotype" w:cs="Times New Roman"/>
                <w:b/>
                <w:bCs/>
                <w:color w:val="000000"/>
                <w:sz w:val="20"/>
                <w:szCs w:val="20"/>
                <w:lang w:eastAsia="pt-BR"/>
              </w:rPr>
              <w:t>De</w:t>
            </w:r>
            <w:r w:rsidRPr="00A15C65">
              <w:rPr>
                <w:rFonts w:ascii="Palatino Linotype" w:eastAsia="Times New Roman" w:hAnsi="Palatino Linotype" w:cs="Times New Roman"/>
                <w:b/>
                <w:bCs/>
                <w:color w:val="000000"/>
                <w:sz w:val="20"/>
                <w:szCs w:val="20"/>
                <w:lang w:eastAsia="pt-BR"/>
              </w:rPr>
              <w:t>.</w:t>
            </w:r>
            <w:r w:rsidRPr="00A15C65">
              <w:rPr>
                <w:rFonts w:ascii="Palatino Linotype" w:eastAsia="Times New Roman" w:hAnsi="Palatino Linotype" w:cs="Times New Roman"/>
                <w:color w:val="000000"/>
                <w:sz w:val="20"/>
                <w:szCs w:val="20"/>
                <w:lang w:eastAsia="pt-BR"/>
              </w:rPr>
              <w:t xml:space="preserve"> Concentração/Composição: </w:t>
            </w:r>
            <w:r w:rsidRPr="00A15C65">
              <w:rPr>
                <w:rFonts w:ascii="Palatino Linotype" w:eastAsia="Times New Roman" w:hAnsi="Palatino Linotype" w:cs="Times New Roman"/>
                <w:b/>
                <w:bCs/>
                <w:color w:val="000000"/>
                <w:sz w:val="20"/>
                <w:szCs w:val="20"/>
                <w:lang w:eastAsia="pt-BR"/>
              </w:rPr>
              <w:t>100mg</w:t>
            </w:r>
            <w:r w:rsidRPr="00A15C65">
              <w:rPr>
                <w:rFonts w:ascii="Palatino Linotype" w:eastAsia="Times New Roman" w:hAnsi="Palatino Linotype" w:cs="Times New Roman"/>
                <w:color w:val="000000"/>
                <w:sz w:val="20"/>
                <w:szCs w:val="20"/>
                <w:lang w:eastAsia="pt-BR"/>
              </w:rPr>
              <w:t>. Forma Farmacêutica: Comprimido Revestido. Apresentação: Unidade.</w:t>
            </w:r>
          </w:p>
        </w:tc>
        <w:tc>
          <w:tcPr>
            <w:tcW w:w="1351" w:type="dxa"/>
            <w:shd w:val="clear" w:color="auto" w:fill="auto"/>
            <w:vAlign w:val="center"/>
            <w:hideMark/>
          </w:tcPr>
          <w:p w14:paraId="640C02C4" w14:textId="48C0CE6F" w:rsidR="00B33A23" w:rsidRPr="00A15C65" w:rsidRDefault="00282CF7"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3BD30A0C"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60.000</w:t>
            </w:r>
          </w:p>
        </w:tc>
      </w:tr>
      <w:tr w:rsidR="00B33A23" w:rsidRPr="00A15C65" w14:paraId="278AE1B4" w14:textId="77777777" w:rsidTr="004E5038">
        <w:trPr>
          <w:trHeight w:val="840"/>
          <w:jc w:val="center"/>
        </w:trPr>
        <w:tc>
          <w:tcPr>
            <w:tcW w:w="861" w:type="dxa"/>
            <w:shd w:val="clear" w:color="auto" w:fill="auto"/>
            <w:vAlign w:val="center"/>
            <w:hideMark/>
          </w:tcPr>
          <w:p w14:paraId="568A7BF1" w14:textId="7972F542"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15</w:t>
            </w:r>
            <w:r w:rsidR="00521669" w:rsidRPr="00A15C65">
              <w:rPr>
                <w:rFonts w:ascii="Palatino Linotype" w:eastAsia="Times New Roman" w:hAnsi="Palatino Linotype" w:cs="Times New Roman"/>
                <w:color w:val="000000"/>
                <w:sz w:val="20"/>
                <w:szCs w:val="20"/>
                <w:lang w:eastAsia="pt-BR"/>
              </w:rPr>
              <w:t>7</w:t>
            </w:r>
          </w:p>
        </w:tc>
        <w:tc>
          <w:tcPr>
            <w:tcW w:w="1371" w:type="dxa"/>
            <w:shd w:val="clear" w:color="auto" w:fill="auto"/>
            <w:vAlign w:val="center"/>
            <w:hideMark/>
          </w:tcPr>
          <w:p w14:paraId="19C1C111"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BR0268128</w:t>
            </w:r>
          </w:p>
        </w:tc>
        <w:tc>
          <w:tcPr>
            <w:tcW w:w="4906" w:type="dxa"/>
            <w:shd w:val="clear" w:color="auto" w:fill="auto"/>
            <w:vAlign w:val="center"/>
            <w:hideMark/>
          </w:tcPr>
          <w:p w14:paraId="39186DF6" w14:textId="6265534D"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Levomepromazina, Maleato</w:t>
            </w:r>
            <w:r w:rsidR="005D5938" w:rsidRPr="00A15C65">
              <w:rPr>
                <w:rFonts w:ascii="Palatino Linotype" w:eastAsia="Times New Roman" w:hAnsi="Palatino Linotype" w:cs="Times New Roman"/>
                <w:b/>
                <w:bCs/>
                <w:color w:val="000000"/>
                <w:sz w:val="20"/>
                <w:szCs w:val="20"/>
                <w:lang w:eastAsia="pt-BR"/>
              </w:rPr>
              <w:t xml:space="preserve"> De.</w:t>
            </w:r>
            <w:r w:rsidRPr="00A15C65">
              <w:rPr>
                <w:rFonts w:ascii="Palatino Linotype" w:eastAsia="Times New Roman" w:hAnsi="Palatino Linotype" w:cs="Times New Roman"/>
                <w:color w:val="000000"/>
                <w:sz w:val="20"/>
                <w:szCs w:val="20"/>
                <w:lang w:eastAsia="pt-BR"/>
              </w:rPr>
              <w:t xml:space="preserve"> Concentração/Composição: </w:t>
            </w:r>
            <w:r w:rsidRPr="00A15C65">
              <w:rPr>
                <w:rFonts w:ascii="Palatino Linotype" w:eastAsia="Times New Roman" w:hAnsi="Palatino Linotype" w:cs="Times New Roman"/>
                <w:b/>
                <w:bCs/>
                <w:color w:val="000000"/>
                <w:sz w:val="20"/>
                <w:szCs w:val="20"/>
                <w:lang w:eastAsia="pt-BR"/>
              </w:rPr>
              <w:t>25mg</w:t>
            </w:r>
            <w:r w:rsidRPr="00A15C65">
              <w:rPr>
                <w:rFonts w:ascii="Palatino Linotype" w:eastAsia="Times New Roman" w:hAnsi="Palatino Linotype" w:cs="Times New Roman"/>
                <w:color w:val="000000"/>
                <w:sz w:val="20"/>
                <w:szCs w:val="20"/>
                <w:lang w:eastAsia="pt-BR"/>
              </w:rPr>
              <w:t>. Forma Farmacêutica: Comprimido Revestido. Apresentação: Unidade.</w:t>
            </w:r>
          </w:p>
        </w:tc>
        <w:tc>
          <w:tcPr>
            <w:tcW w:w="1351" w:type="dxa"/>
            <w:shd w:val="clear" w:color="auto" w:fill="auto"/>
            <w:vAlign w:val="center"/>
            <w:hideMark/>
          </w:tcPr>
          <w:p w14:paraId="793F4676" w14:textId="1BBBDF52" w:rsidR="00B33A23" w:rsidRPr="00A15C65" w:rsidRDefault="00521669"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0B7F23BE"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30.000</w:t>
            </w:r>
          </w:p>
        </w:tc>
      </w:tr>
      <w:tr w:rsidR="00B33A23" w:rsidRPr="00A15C65" w14:paraId="08C93C0B" w14:textId="77777777" w:rsidTr="004E5038">
        <w:trPr>
          <w:trHeight w:val="840"/>
          <w:jc w:val="center"/>
        </w:trPr>
        <w:tc>
          <w:tcPr>
            <w:tcW w:w="861" w:type="dxa"/>
            <w:shd w:val="clear" w:color="auto" w:fill="auto"/>
            <w:vAlign w:val="center"/>
            <w:hideMark/>
          </w:tcPr>
          <w:p w14:paraId="16017A47" w14:textId="2FDA184D"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15</w:t>
            </w:r>
            <w:r w:rsidR="003E67E3" w:rsidRPr="00A15C65">
              <w:rPr>
                <w:rFonts w:ascii="Palatino Linotype" w:eastAsia="Times New Roman" w:hAnsi="Palatino Linotype" w:cs="Times New Roman"/>
                <w:color w:val="000000"/>
                <w:sz w:val="20"/>
                <w:szCs w:val="20"/>
                <w:lang w:eastAsia="pt-BR"/>
              </w:rPr>
              <w:t>8</w:t>
            </w:r>
          </w:p>
        </w:tc>
        <w:tc>
          <w:tcPr>
            <w:tcW w:w="1371" w:type="dxa"/>
            <w:shd w:val="clear" w:color="auto" w:fill="auto"/>
            <w:vAlign w:val="center"/>
            <w:hideMark/>
          </w:tcPr>
          <w:p w14:paraId="51BCBEFF"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BR0268125</w:t>
            </w:r>
          </w:p>
        </w:tc>
        <w:tc>
          <w:tcPr>
            <w:tcW w:w="4906" w:type="dxa"/>
            <w:shd w:val="clear" w:color="auto" w:fill="auto"/>
            <w:vAlign w:val="center"/>
            <w:hideMark/>
          </w:tcPr>
          <w:p w14:paraId="50F8283C"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Levotiroxina Sódica.</w:t>
            </w:r>
            <w:r w:rsidRPr="00A15C65">
              <w:rPr>
                <w:rFonts w:ascii="Palatino Linotype" w:eastAsia="Times New Roman" w:hAnsi="Palatino Linotype" w:cs="Times New Roman"/>
                <w:color w:val="000000"/>
                <w:sz w:val="20"/>
                <w:szCs w:val="20"/>
                <w:lang w:eastAsia="pt-BR"/>
              </w:rPr>
              <w:t xml:space="preserve"> Concentração/Composição: </w:t>
            </w:r>
            <w:r w:rsidRPr="00A15C65">
              <w:rPr>
                <w:rFonts w:ascii="Palatino Linotype" w:eastAsia="Times New Roman" w:hAnsi="Palatino Linotype" w:cs="Times New Roman"/>
                <w:b/>
                <w:bCs/>
                <w:color w:val="000000"/>
                <w:sz w:val="20"/>
                <w:szCs w:val="20"/>
                <w:lang w:eastAsia="pt-BR"/>
              </w:rPr>
              <w:t>100mcg</w:t>
            </w:r>
            <w:r w:rsidRPr="00A15C65">
              <w:rPr>
                <w:rFonts w:ascii="Palatino Linotype" w:eastAsia="Times New Roman" w:hAnsi="Palatino Linotype" w:cs="Times New Roman"/>
                <w:color w:val="000000"/>
                <w:sz w:val="20"/>
                <w:szCs w:val="20"/>
                <w:lang w:eastAsia="pt-BR"/>
              </w:rPr>
              <w:t>. Forma Farmacêutica: Comprimido. Apresentação: Unidade.</w:t>
            </w:r>
          </w:p>
        </w:tc>
        <w:tc>
          <w:tcPr>
            <w:tcW w:w="1351" w:type="dxa"/>
            <w:shd w:val="clear" w:color="auto" w:fill="auto"/>
            <w:vAlign w:val="center"/>
            <w:hideMark/>
          </w:tcPr>
          <w:p w14:paraId="5B2C5957" w14:textId="05D68524" w:rsidR="00B33A23" w:rsidRPr="00A15C65" w:rsidRDefault="00BE6044"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4F6C4CC0"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4.000</w:t>
            </w:r>
          </w:p>
        </w:tc>
      </w:tr>
      <w:tr w:rsidR="00B33A23" w:rsidRPr="00A15C65" w14:paraId="33D6EACA" w14:textId="77777777" w:rsidTr="004E5038">
        <w:trPr>
          <w:trHeight w:val="840"/>
          <w:jc w:val="center"/>
        </w:trPr>
        <w:tc>
          <w:tcPr>
            <w:tcW w:w="861" w:type="dxa"/>
            <w:shd w:val="clear" w:color="auto" w:fill="auto"/>
            <w:vAlign w:val="center"/>
            <w:hideMark/>
          </w:tcPr>
          <w:p w14:paraId="2B1120C1" w14:textId="04F4A3C6"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w:t>
            </w:r>
            <w:r w:rsidR="003E67E3" w:rsidRPr="00A15C65">
              <w:rPr>
                <w:rFonts w:ascii="Palatino Linotype" w:eastAsia="Times New Roman" w:hAnsi="Palatino Linotype" w:cs="Times New Roman"/>
                <w:color w:val="000000"/>
                <w:sz w:val="20"/>
                <w:szCs w:val="20"/>
                <w:lang w:eastAsia="pt-BR"/>
              </w:rPr>
              <w:t>59</w:t>
            </w:r>
          </w:p>
        </w:tc>
        <w:tc>
          <w:tcPr>
            <w:tcW w:w="1371" w:type="dxa"/>
            <w:shd w:val="clear" w:color="auto" w:fill="auto"/>
            <w:vAlign w:val="center"/>
            <w:hideMark/>
          </w:tcPr>
          <w:p w14:paraId="4B224CC7"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BR0268124</w:t>
            </w:r>
          </w:p>
        </w:tc>
        <w:tc>
          <w:tcPr>
            <w:tcW w:w="4906" w:type="dxa"/>
            <w:shd w:val="clear" w:color="auto" w:fill="auto"/>
            <w:vAlign w:val="center"/>
            <w:hideMark/>
          </w:tcPr>
          <w:p w14:paraId="7DE83EC3"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Levotiroxina Sódica.</w:t>
            </w:r>
            <w:r w:rsidRPr="00A15C65">
              <w:rPr>
                <w:rFonts w:ascii="Palatino Linotype" w:eastAsia="Times New Roman" w:hAnsi="Palatino Linotype" w:cs="Times New Roman"/>
                <w:color w:val="000000"/>
                <w:sz w:val="20"/>
                <w:szCs w:val="20"/>
                <w:lang w:eastAsia="pt-BR"/>
              </w:rPr>
              <w:t xml:space="preserve"> Concentração/Composição: </w:t>
            </w:r>
            <w:r w:rsidRPr="00A15C65">
              <w:rPr>
                <w:rFonts w:ascii="Palatino Linotype" w:eastAsia="Times New Roman" w:hAnsi="Palatino Linotype" w:cs="Times New Roman"/>
                <w:b/>
                <w:bCs/>
                <w:color w:val="000000"/>
                <w:sz w:val="20"/>
                <w:szCs w:val="20"/>
                <w:lang w:eastAsia="pt-BR"/>
              </w:rPr>
              <w:t>25mcg</w:t>
            </w:r>
            <w:r w:rsidRPr="00A15C65">
              <w:rPr>
                <w:rFonts w:ascii="Palatino Linotype" w:eastAsia="Times New Roman" w:hAnsi="Palatino Linotype" w:cs="Times New Roman"/>
                <w:color w:val="000000"/>
                <w:sz w:val="20"/>
                <w:szCs w:val="20"/>
                <w:lang w:eastAsia="pt-BR"/>
              </w:rPr>
              <w:t>. Forma Farmacêutica: Comprimido. Apresentação: Unidade.</w:t>
            </w:r>
          </w:p>
        </w:tc>
        <w:tc>
          <w:tcPr>
            <w:tcW w:w="1351" w:type="dxa"/>
            <w:shd w:val="clear" w:color="auto" w:fill="auto"/>
            <w:vAlign w:val="center"/>
            <w:hideMark/>
          </w:tcPr>
          <w:p w14:paraId="51BCC230" w14:textId="110D77F8" w:rsidR="00B33A23" w:rsidRPr="00A15C65" w:rsidRDefault="00BE6044"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5172954F"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4.000</w:t>
            </w:r>
          </w:p>
        </w:tc>
      </w:tr>
      <w:tr w:rsidR="00B33A23" w:rsidRPr="00A15C65" w14:paraId="211092C7" w14:textId="77777777" w:rsidTr="004E5038">
        <w:trPr>
          <w:trHeight w:val="840"/>
          <w:jc w:val="center"/>
        </w:trPr>
        <w:tc>
          <w:tcPr>
            <w:tcW w:w="861" w:type="dxa"/>
            <w:shd w:val="clear" w:color="auto" w:fill="auto"/>
            <w:vAlign w:val="center"/>
            <w:hideMark/>
          </w:tcPr>
          <w:p w14:paraId="56FA2139" w14:textId="5F25DB0D"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16</w:t>
            </w:r>
            <w:r w:rsidR="003E67E3" w:rsidRPr="00A15C65">
              <w:rPr>
                <w:rFonts w:ascii="Palatino Linotype" w:eastAsia="Times New Roman" w:hAnsi="Palatino Linotype" w:cs="Times New Roman"/>
                <w:color w:val="000000"/>
                <w:sz w:val="20"/>
                <w:szCs w:val="20"/>
                <w:lang w:eastAsia="pt-BR"/>
              </w:rPr>
              <w:t>0</w:t>
            </w:r>
          </w:p>
        </w:tc>
        <w:tc>
          <w:tcPr>
            <w:tcW w:w="1371" w:type="dxa"/>
            <w:shd w:val="clear" w:color="auto" w:fill="auto"/>
            <w:vAlign w:val="center"/>
            <w:hideMark/>
          </w:tcPr>
          <w:p w14:paraId="54D95961"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BR0268123</w:t>
            </w:r>
          </w:p>
        </w:tc>
        <w:tc>
          <w:tcPr>
            <w:tcW w:w="4906" w:type="dxa"/>
            <w:shd w:val="clear" w:color="auto" w:fill="auto"/>
            <w:vAlign w:val="center"/>
            <w:hideMark/>
          </w:tcPr>
          <w:p w14:paraId="3146B7A1"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Levotiroxina Sódica.</w:t>
            </w:r>
            <w:r w:rsidRPr="00A15C65">
              <w:rPr>
                <w:rFonts w:ascii="Palatino Linotype" w:eastAsia="Times New Roman" w:hAnsi="Palatino Linotype" w:cs="Times New Roman"/>
                <w:color w:val="000000"/>
                <w:sz w:val="20"/>
                <w:szCs w:val="20"/>
                <w:lang w:eastAsia="pt-BR"/>
              </w:rPr>
              <w:t xml:space="preserve"> Concentração/Composição: </w:t>
            </w:r>
            <w:r w:rsidRPr="00A15C65">
              <w:rPr>
                <w:rFonts w:ascii="Palatino Linotype" w:eastAsia="Times New Roman" w:hAnsi="Palatino Linotype" w:cs="Times New Roman"/>
                <w:b/>
                <w:bCs/>
                <w:color w:val="000000"/>
                <w:sz w:val="20"/>
                <w:szCs w:val="20"/>
                <w:lang w:eastAsia="pt-BR"/>
              </w:rPr>
              <w:t>50mcg</w:t>
            </w:r>
            <w:r w:rsidRPr="00A15C65">
              <w:rPr>
                <w:rFonts w:ascii="Palatino Linotype" w:eastAsia="Times New Roman" w:hAnsi="Palatino Linotype" w:cs="Times New Roman"/>
                <w:color w:val="000000"/>
                <w:sz w:val="20"/>
                <w:szCs w:val="20"/>
                <w:lang w:eastAsia="pt-BR"/>
              </w:rPr>
              <w:t>. Forma Farmacêutica: Comprimido. Apresentação: Unidade.</w:t>
            </w:r>
          </w:p>
        </w:tc>
        <w:tc>
          <w:tcPr>
            <w:tcW w:w="1351" w:type="dxa"/>
            <w:shd w:val="clear" w:color="auto" w:fill="auto"/>
            <w:vAlign w:val="center"/>
            <w:hideMark/>
          </w:tcPr>
          <w:p w14:paraId="00FF69B8" w14:textId="24FC7A48" w:rsidR="00B33A23" w:rsidRPr="00A15C65" w:rsidRDefault="00BE6044"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61875D3B"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4.000</w:t>
            </w:r>
          </w:p>
        </w:tc>
      </w:tr>
      <w:tr w:rsidR="00F92DD5" w:rsidRPr="00A15C65" w14:paraId="1E34703F" w14:textId="77777777" w:rsidTr="004E5038">
        <w:trPr>
          <w:trHeight w:val="840"/>
          <w:jc w:val="center"/>
        </w:trPr>
        <w:tc>
          <w:tcPr>
            <w:tcW w:w="861" w:type="dxa"/>
            <w:shd w:val="clear" w:color="auto" w:fill="auto"/>
            <w:vAlign w:val="center"/>
            <w:hideMark/>
          </w:tcPr>
          <w:p w14:paraId="41D6E73F" w14:textId="77777777" w:rsidR="00F92DD5" w:rsidRPr="00A15C65" w:rsidRDefault="00F92DD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161</w:t>
            </w:r>
          </w:p>
        </w:tc>
        <w:tc>
          <w:tcPr>
            <w:tcW w:w="1371" w:type="dxa"/>
            <w:shd w:val="clear" w:color="auto" w:fill="auto"/>
            <w:vAlign w:val="center"/>
            <w:hideMark/>
          </w:tcPr>
          <w:p w14:paraId="6C724143" w14:textId="77777777" w:rsidR="00F92DD5" w:rsidRPr="00A15C65" w:rsidRDefault="00F92DD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BR0269843</w:t>
            </w:r>
          </w:p>
        </w:tc>
        <w:tc>
          <w:tcPr>
            <w:tcW w:w="4906" w:type="dxa"/>
            <w:shd w:val="clear" w:color="auto" w:fill="auto"/>
            <w:vAlign w:val="center"/>
            <w:hideMark/>
          </w:tcPr>
          <w:p w14:paraId="763E9E53" w14:textId="03A8E740" w:rsidR="00F92DD5" w:rsidRPr="00A15C65" w:rsidRDefault="00F92DD5"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Lidocaína.</w:t>
            </w:r>
            <w:r w:rsidR="008318BC" w:rsidRPr="00A15C65">
              <w:rPr>
                <w:rFonts w:ascii="Palatino Linotype" w:eastAsia="Times New Roman" w:hAnsi="Palatino Linotype" w:cs="Times New Roman"/>
                <w:color w:val="000000"/>
                <w:sz w:val="20"/>
                <w:szCs w:val="20"/>
                <w:lang w:eastAsia="pt-BR"/>
              </w:rPr>
              <w:t xml:space="preserve"> </w:t>
            </w:r>
            <w:r w:rsidRPr="00A15C65">
              <w:rPr>
                <w:rFonts w:ascii="Palatino Linotype" w:eastAsia="Times New Roman" w:hAnsi="Palatino Linotype" w:cs="Times New Roman"/>
                <w:color w:val="000000"/>
                <w:sz w:val="20"/>
                <w:szCs w:val="20"/>
                <w:lang w:eastAsia="pt-BR"/>
              </w:rPr>
              <w:t>Concentração/Composição: 20mg/Ml.</w:t>
            </w:r>
            <w:r w:rsidR="008318BC" w:rsidRPr="00A15C65">
              <w:rPr>
                <w:rFonts w:ascii="Palatino Linotype" w:eastAsia="Times New Roman" w:hAnsi="Palatino Linotype" w:cs="Times New Roman"/>
                <w:color w:val="000000"/>
                <w:sz w:val="20"/>
                <w:szCs w:val="20"/>
                <w:lang w:eastAsia="pt-BR"/>
              </w:rPr>
              <w:t xml:space="preserve"> </w:t>
            </w:r>
            <w:r w:rsidRPr="00A15C65">
              <w:rPr>
                <w:rFonts w:ascii="Palatino Linotype" w:eastAsia="Times New Roman" w:hAnsi="Palatino Linotype" w:cs="Times New Roman"/>
                <w:color w:val="000000"/>
                <w:sz w:val="20"/>
                <w:szCs w:val="20"/>
                <w:lang w:eastAsia="pt-BR"/>
              </w:rPr>
              <w:t>Forma Farmacêutic</w:t>
            </w:r>
            <w:r w:rsidR="008318BC" w:rsidRPr="00A15C65">
              <w:rPr>
                <w:rFonts w:ascii="Palatino Linotype" w:eastAsia="Times New Roman" w:hAnsi="Palatino Linotype" w:cs="Times New Roman"/>
                <w:color w:val="000000"/>
                <w:sz w:val="20"/>
                <w:szCs w:val="20"/>
                <w:lang w:eastAsia="pt-BR"/>
              </w:rPr>
              <w:t>a</w:t>
            </w:r>
            <w:r w:rsidRPr="00A15C65">
              <w:rPr>
                <w:rFonts w:ascii="Palatino Linotype" w:eastAsia="Times New Roman" w:hAnsi="Palatino Linotype" w:cs="Times New Roman"/>
                <w:color w:val="000000"/>
                <w:sz w:val="20"/>
                <w:szCs w:val="20"/>
                <w:lang w:eastAsia="pt-BR"/>
              </w:rPr>
              <w:t>:</w:t>
            </w:r>
            <w:r w:rsidR="008318BC" w:rsidRPr="00A15C65">
              <w:rPr>
                <w:rFonts w:ascii="Palatino Linotype" w:eastAsia="Times New Roman" w:hAnsi="Palatino Linotype" w:cs="Times New Roman"/>
                <w:color w:val="000000"/>
                <w:sz w:val="20"/>
                <w:szCs w:val="20"/>
                <w:lang w:eastAsia="pt-BR"/>
              </w:rPr>
              <w:t xml:space="preserve"> </w:t>
            </w:r>
            <w:r w:rsidRPr="00A15C65">
              <w:rPr>
                <w:rFonts w:ascii="Palatino Linotype" w:eastAsia="Times New Roman" w:hAnsi="Palatino Linotype" w:cs="Times New Roman"/>
                <w:color w:val="000000"/>
                <w:sz w:val="20"/>
                <w:szCs w:val="20"/>
                <w:lang w:eastAsia="pt-BR"/>
              </w:rPr>
              <w:t>Solução Injetável. Apresentação: Frasco-Ampola Contendo 20ml</w:t>
            </w:r>
            <w:r w:rsidR="008318BC" w:rsidRPr="00A15C65">
              <w:rPr>
                <w:rFonts w:ascii="Palatino Linotype" w:eastAsia="Times New Roman" w:hAnsi="Palatino Linotype" w:cs="Times New Roman"/>
                <w:color w:val="000000"/>
                <w:sz w:val="20"/>
                <w:szCs w:val="20"/>
                <w:lang w:eastAsia="pt-BR"/>
              </w:rPr>
              <w:t>.</w:t>
            </w:r>
          </w:p>
        </w:tc>
        <w:tc>
          <w:tcPr>
            <w:tcW w:w="1351" w:type="dxa"/>
            <w:shd w:val="clear" w:color="auto" w:fill="auto"/>
            <w:vAlign w:val="center"/>
            <w:hideMark/>
          </w:tcPr>
          <w:p w14:paraId="5B4CC113" w14:textId="1C046431" w:rsidR="00F92DD5" w:rsidRPr="00A15C65" w:rsidRDefault="008318BC"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Frascos-Ampolas</w:t>
            </w:r>
          </w:p>
        </w:tc>
        <w:tc>
          <w:tcPr>
            <w:tcW w:w="855" w:type="dxa"/>
            <w:shd w:val="clear" w:color="auto" w:fill="auto"/>
            <w:vAlign w:val="center"/>
            <w:hideMark/>
          </w:tcPr>
          <w:p w14:paraId="2A97D789" w14:textId="77777777" w:rsidR="00F92DD5" w:rsidRPr="00A15C65" w:rsidRDefault="00F92DD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2.000</w:t>
            </w:r>
          </w:p>
        </w:tc>
      </w:tr>
      <w:tr w:rsidR="00F92DD5" w:rsidRPr="00A15C65" w14:paraId="7CDE19FE" w14:textId="77777777" w:rsidTr="004E5038">
        <w:trPr>
          <w:trHeight w:val="840"/>
          <w:jc w:val="center"/>
        </w:trPr>
        <w:tc>
          <w:tcPr>
            <w:tcW w:w="861" w:type="dxa"/>
            <w:shd w:val="clear" w:color="auto" w:fill="auto"/>
            <w:vAlign w:val="center"/>
            <w:hideMark/>
          </w:tcPr>
          <w:p w14:paraId="5CC2F3AE" w14:textId="77777777" w:rsidR="00F92DD5" w:rsidRPr="00A15C65" w:rsidRDefault="00F92DD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162</w:t>
            </w:r>
          </w:p>
        </w:tc>
        <w:tc>
          <w:tcPr>
            <w:tcW w:w="1371" w:type="dxa"/>
            <w:shd w:val="clear" w:color="auto" w:fill="auto"/>
            <w:vAlign w:val="center"/>
            <w:hideMark/>
          </w:tcPr>
          <w:p w14:paraId="3E0B4F66" w14:textId="77777777" w:rsidR="00F92DD5" w:rsidRPr="00A15C65" w:rsidRDefault="00F92DD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BR0269846</w:t>
            </w:r>
          </w:p>
        </w:tc>
        <w:tc>
          <w:tcPr>
            <w:tcW w:w="4906" w:type="dxa"/>
            <w:shd w:val="clear" w:color="auto" w:fill="auto"/>
            <w:vAlign w:val="center"/>
            <w:hideMark/>
          </w:tcPr>
          <w:p w14:paraId="52F1D931" w14:textId="77777777" w:rsidR="00F92DD5" w:rsidRPr="00A15C65" w:rsidRDefault="00F92DD5"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Lidocaína, Cloridrato De.</w:t>
            </w:r>
            <w:r w:rsidRPr="00A15C65">
              <w:rPr>
                <w:rFonts w:ascii="Palatino Linotype" w:eastAsia="Times New Roman" w:hAnsi="Palatino Linotype" w:cs="Times New Roman"/>
                <w:color w:val="000000"/>
                <w:sz w:val="20"/>
                <w:szCs w:val="20"/>
                <w:lang w:eastAsia="pt-BR"/>
              </w:rPr>
              <w:t xml:space="preserve"> Concentração/Composição: 20mg/G (2%). Forma Farmacêutica: Gel. Apresentação: Tubo De Alumínio Contendo 30g.</w:t>
            </w:r>
          </w:p>
        </w:tc>
        <w:tc>
          <w:tcPr>
            <w:tcW w:w="1351" w:type="dxa"/>
            <w:shd w:val="clear" w:color="auto" w:fill="auto"/>
            <w:vAlign w:val="center"/>
            <w:hideMark/>
          </w:tcPr>
          <w:p w14:paraId="2325FE2D" w14:textId="43D17EC1" w:rsidR="00F92DD5" w:rsidRPr="00A15C65" w:rsidRDefault="008318BC"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Tubos</w:t>
            </w:r>
          </w:p>
        </w:tc>
        <w:tc>
          <w:tcPr>
            <w:tcW w:w="855" w:type="dxa"/>
            <w:shd w:val="clear" w:color="auto" w:fill="auto"/>
            <w:vAlign w:val="center"/>
            <w:hideMark/>
          </w:tcPr>
          <w:p w14:paraId="0394C1DE" w14:textId="77777777" w:rsidR="00F92DD5" w:rsidRPr="00A15C65" w:rsidRDefault="00F92DD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800</w:t>
            </w:r>
          </w:p>
        </w:tc>
      </w:tr>
      <w:tr w:rsidR="00B33A23" w:rsidRPr="00A15C65" w14:paraId="5F0EF6B4" w14:textId="77777777" w:rsidTr="004E5038">
        <w:trPr>
          <w:trHeight w:val="564"/>
          <w:jc w:val="center"/>
        </w:trPr>
        <w:tc>
          <w:tcPr>
            <w:tcW w:w="861" w:type="dxa"/>
            <w:shd w:val="clear" w:color="auto" w:fill="auto"/>
            <w:vAlign w:val="center"/>
            <w:hideMark/>
          </w:tcPr>
          <w:p w14:paraId="500530A9" w14:textId="4DAA8C3B"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16</w:t>
            </w:r>
            <w:r w:rsidR="007F521F" w:rsidRPr="00A15C65">
              <w:rPr>
                <w:rFonts w:ascii="Palatino Linotype" w:eastAsia="Times New Roman" w:hAnsi="Palatino Linotype" w:cs="Times New Roman"/>
                <w:color w:val="000000"/>
                <w:sz w:val="20"/>
                <w:szCs w:val="20"/>
                <w:lang w:eastAsia="pt-BR"/>
              </w:rPr>
              <w:t>3</w:t>
            </w:r>
          </w:p>
        </w:tc>
        <w:tc>
          <w:tcPr>
            <w:tcW w:w="1371" w:type="dxa"/>
            <w:shd w:val="clear" w:color="auto" w:fill="auto"/>
            <w:vAlign w:val="center"/>
            <w:hideMark/>
          </w:tcPr>
          <w:p w14:paraId="72289B5C"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BR0273466</w:t>
            </w:r>
          </w:p>
        </w:tc>
        <w:tc>
          <w:tcPr>
            <w:tcW w:w="4906" w:type="dxa"/>
            <w:shd w:val="clear" w:color="auto" w:fill="auto"/>
            <w:vAlign w:val="center"/>
            <w:hideMark/>
          </w:tcPr>
          <w:p w14:paraId="1ADD12B5"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Loratadina.</w:t>
            </w:r>
            <w:r w:rsidRPr="00A15C65">
              <w:rPr>
                <w:rFonts w:ascii="Palatino Linotype" w:eastAsia="Times New Roman" w:hAnsi="Palatino Linotype" w:cs="Times New Roman"/>
                <w:color w:val="000000"/>
                <w:sz w:val="20"/>
                <w:szCs w:val="20"/>
                <w:lang w:eastAsia="pt-BR"/>
              </w:rPr>
              <w:t xml:space="preserve"> Concentração/Composição: 10mg. Forma Farmacêutica: Comprimido. Apresentação: Unidade.</w:t>
            </w:r>
          </w:p>
        </w:tc>
        <w:tc>
          <w:tcPr>
            <w:tcW w:w="1351" w:type="dxa"/>
            <w:shd w:val="clear" w:color="auto" w:fill="auto"/>
            <w:vAlign w:val="center"/>
            <w:hideMark/>
          </w:tcPr>
          <w:p w14:paraId="2E236E04" w14:textId="0ABB310F" w:rsidR="00B33A23" w:rsidRPr="00A15C65" w:rsidRDefault="007F521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20405524"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30.000</w:t>
            </w:r>
          </w:p>
        </w:tc>
      </w:tr>
      <w:tr w:rsidR="00B33A23" w:rsidRPr="00A15C65" w14:paraId="28BE413F" w14:textId="77777777" w:rsidTr="004E5038">
        <w:trPr>
          <w:trHeight w:val="840"/>
          <w:jc w:val="center"/>
        </w:trPr>
        <w:tc>
          <w:tcPr>
            <w:tcW w:w="861" w:type="dxa"/>
            <w:shd w:val="clear" w:color="auto" w:fill="auto"/>
            <w:vAlign w:val="center"/>
            <w:hideMark/>
          </w:tcPr>
          <w:p w14:paraId="5C1B532C" w14:textId="0334C016"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16</w:t>
            </w:r>
            <w:r w:rsidR="007F521F" w:rsidRPr="00A15C65">
              <w:rPr>
                <w:rFonts w:ascii="Palatino Linotype" w:eastAsia="Times New Roman" w:hAnsi="Palatino Linotype" w:cs="Times New Roman"/>
                <w:color w:val="000000"/>
                <w:sz w:val="20"/>
                <w:szCs w:val="20"/>
                <w:lang w:eastAsia="pt-BR"/>
              </w:rPr>
              <w:t>4</w:t>
            </w:r>
          </w:p>
        </w:tc>
        <w:tc>
          <w:tcPr>
            <w:tcW w:w="1371" w:type="dxa"/>
            <w:shd w:val="clear" w:color="auto" w:fill="auto"/>
            <w:vAlign w:val="center"/>
            <w:hideMark/>
          </w:tcPr>
          <w:p w14:paraId="1F529B86"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BR0273467</w:t>
            </w:r>
          </w:p>
        </w:tc>
        <w:tc>
          <w:tcPr>
            <w:tcW w:w="4906" w:type="dxa"/>
            <w:shd w:val="clear" w:color="auto" w:fill="auto"/>
            <w:vAlign w:val="center"/>
            <w:hideMark/>
          </w:tcPr>
          <w:p w14:paraId="3F2523AB" w14:textId="442E7F3C"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Loratadina.</w:t>
            </w:r>
            <w:r w:rsidRPr="00A15C65">
              <w:rPr>
                <w:rFonts w:ascii="Palatino Linotype" w:eastAsia="Times New Roman" w:hAnsi="Palatino Linotype" w:cs="Times New Roman"/>
                <w:color w:val="000000"/>
                <w:sz w:val="20"/>
                <w:szCs w:val="20"/>
                <w:lang w:eastAsia="pt-BR"/>
              </w:rPr>
              <w:t xml:space="preserve"> Concentração/Composição: 1mg/Ml. Forma Farmacêutica: Xarope. Apresentação: Frasco Plástico </w:t>
            </w:r>
            <w:r w:rsidR="007F521F" w:rsidRPr="00A15C65">
              <w:rPr>
                <w:rFonts w:ascii="Palatino Linotype" w:eastAsia="Times New Roman" w:hAnsi="Palatino Linotype" w:cs="Times New Roman"/>
                <w:color w:val="000000"/>
                <w:sz w:val="20"/>
                <w:szCs w:val="20"/>
                <w:lang w:eastAsia="pt-BR"/>
              </w:rPr>
              <w:t>Âmbar</w:t>
            </w:r>
            <w:r w:rsidRPr="00A15C65">
              <w:rPr>
                <w:rFonts w:ascii="Palatino Linotype" w:eastAsia="Times New Roman" w:hAnsi="Palatino Linotype" w:cs="Times New Roman"/>
                <w:color w:val="000000"/>
                <w:sz w:val="20"/>
                <w:szCs w:val="20"/>
                <w:lang w:eastAsia="pt-BR"/>
              </w:rPr>
              <w:t xml:space="preserve"> Contendo 100ml + Copo Dosador.</w:t>
            </w:r>
          </w:p>
        </w:tc>
        <w:tc>
          <w:tcPr>
            <w:tcW w:w="1351" w:type="dxa"/>
            <w:shd w:val="clear" w:color="auto" w:fill="auto"/>
            <w:vAlign w:val="center"/>
            <w:hideMark/>
          </w:tcPr>
          <w:p w14:paraId="0ED6359C" w14:textId="678EE8B2" w:rsidR="00B33A23" w:rsidRPr="00A15C65" w:rsidRDefault="007F521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4AD35705"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2.000</w:t>
            </w:r>
          </w:p>
        </w:tc>
      </w:tr>
      <w:tr w:rsidR="00B33A23" w:rsidRPr="00A15C65" w14:paraId="3214C6C0" w14:textId="77777777" w:rsidTr="004E5038">
        <w:trPr>
          <w:trHeight w:val="840"/>
          <w:jc w:val="center"/>
        </w:trPr>
        <w:tc>
          <w:tcPr>
            <w:tcW w:w="861" w:type="dxa"/>
            <w:shd w:val="clear" w:color="auto" w:fill="auto"/>
            <w:vAlign w:val="center"/>
            <w:hideMark/>
          </w:tcPr>
          <w:p w14:paraId="25D9CCFA" w14:textId="5DA0EAEE"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16</w:t>
            </w:r>
            <w:r w:rsidR="006B321B" w:rsidRPr="00A15C65">
              <w:rPr>
                <w:rFonts w:ascii="Palatino Linotype" w:eastAsia="Times New Roman" w:hAnsi="Palatino Linotype" w:cs="Times New Roman"/>
                <w:color w:val="000000"/>
                <w:sz w:val="20"/>
                <w:szCs w:val="20"/>
                <w:lang w:eastAsia="pt-BR"/>
              </w:rPr>
              <w:t>5</w:t>
            </w:r>
          </w:p>
        </w:tc>
        <w:tc>
          <w:tcPr>
            <w:tcW w:w="1371" w:type="dxa"/>
            <w:shd w:val="clear" w:color="auto" w:fill="auto"/>
            <w:vAlign w:val="center"/>
            <w:hideMark/>
          </w:tcPr>
          <w:p w14:paraId="2F996A6A"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BR0268856</w:t>
            </w:r>
          </w:p>
        </w:tc>
        <w:tc>
          <w:tcPr>
            <w:tcW w:w="4906" w:type="dxa"/>
            <w:shd w:val="clear" w:color="auto" w:fill="auto"/>
            <w:vAlign w:val="center"/>
            <w:hideMark/>
          </w:tcPr>
          <w:p w14:paraId="2B9424F3"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Losartana Potássica.</w:t>
            </w:r>
            <w:r w:rsidRPr="00A15C65">
              <w:rPr>
                <w:rFonts w:ascii="Palatino Linotype" w:eastAsia="Times New Roman" w:hAnsi="Palatino Linotype" w:cs="Times New Roman"/>
                <w:color w:val="000000"/>
                <w:sz w:val="20"/>
                <w:szCs w:val="20"/>
                <w:lang w:eastAsia="pt-BR"/>
              </w:rPr>
              <w:t xml:space="preserve"> Concentração/ Composição: 50mg. Forma Farmacêutica: Comprimido. Apresentação: Unidade.</w:t>
            </w:r>
          </w:p>
        </w:tc>
        <w:tc>
          <w:tcPr>
            <w:tcW w:w="1351" w:type="dxa"/>
            <w:shd w:val="clear" w:color="auto" w:fill="auto"/>
            <w:vAlign w:val="center"/>
            <w:hideMark/>
          </w:tcPr>
          <w:p w14:paraId="6D5A39D8" w14:textId="268E984A" w:rsidR="00B33A23" w:rsidRPr="00A15C65" w:rsidRDefault="006B321B"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3969FCD2"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120.000</w:t>
            </w:r>
          </w:p>
        </w:tc>
      </w:tr>
      <w:tr w:rsidR="00B33A23" w:rsidRPr="00A15C65" w14:paraId="36325947" w14:textId="77777777" w:rsidTr="004E5038">
        <w:trPr>
          <w:trHeight w:val="840"/>
          <w:jc w:val="center"/>
        </w:trPr>
        <w:tc>
          <w:tcPr>
            <w:tcW w:w="861" w:type="dxa"/>
            <w:shd w:val="clear" w:color="auto" w:fill="auto"/>
            <w:vAlign w:val="center"/>
            <w:hideMark/>
          </w:tcPr>
          <w:p w14:paraId="62199202" w14:textId="319DE25C"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16</w:t>
            </w:r>
            <w:r w:rsidR="00C379ED" w:rsidRPr="00A15C65">
              <w:rPr>
                <w:rFonts w:ascii="Palatino Linotype" w:eastAsia="Times New Roman" w:hAnsi="Palatino Linotype" w:cs="Times New Roman"/>
                <w:color w:val="000000"/>
                <w:sz w:val="20"/>
                <w:szCs w:val="20"/>
                <w:lang w:eastAsia="pt-BR"/>
              </w:rPr>
              <w:t>6</w:t>
            </w:r>
          </w:p>
        </w:tc>
        <w:tc>
          <w:tcPr>
            <w:tcW w:w="1371" w:type="dxa"/>
            <w:shd w:val="clear" w:color="auto" w:fill="auto"/>
            <w:vAlign w:val="center"/>
            <w:hideMark/>
          </w:tcPr>
          <w:p w14:paraId="0A0343E7"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BR0273430</w:t>
            </w:r>
          </w:p>
        </w:tc>
        <w:tc>
          <w:tcPr>
            <w:tcW w:w="4906" w:type="dxa"/>
            <w:shd w:val="clear" w:color="auto" w:fill="auto"/>
            <w:vAlign w:val="center"/>
            <w:hideMark/>
          </w:tcPr>
          <w:p w14:paraId="3A509AFB" w14:textId="7058448A"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Manitol.</w:t>
            </w:r>
            <w:r w:rsidRPr="00A15C65">
              <w:rPr>
                <w:rFonts w:ascii="Palatino Linotype" w:eastAsia="Times New Roman" w:hAnsi="Palatino Linotype" w:cs="Times New Roman"/>
                <w:color w:val="000000"/>
                <w:sz w:val="20"/>
                <w:szCs w:val="20"/>
                <w:lang w:eastAsia="pt-BR"/>
              </w:rPr>
              <w:t xml:space="preserve"> Concentração/Composição: 200mg/Ml (20%). Forma Farmacêutica: Solução </w:t>
            </w:r>
            <w:r w:rsidR="006B321B" w:rsidRPr="00A15C65">
              <w:rPr>
                <w:rFonts w:ascii="Palatino Linotype" w:eastAsia="Times New Roman" w:hAnsi="Palatino Linotype" w:cs="Times New Roman"/>
                <w:color w:val="000000"/>
                <w:sz w:val="20"/>
                <w:szCs w:val="20"/>
                <w:lang w:eastAsia="pt-BR"/>
              </w:rPr>
              <w:t>Injetável</w:t>
            </w:r>
            <w:r w:rsidRPr="00A15C65">
              <w:rPr>
                <w:rFonts w:ascii="Palatino Linotype" w:eastAsia="Times New Roman" w:hAnsi="Palatino Linotype" w:cs="Times New Roman"/>
                <w:color w:val="000000"/>
                <w:sz w:val="20"/>
                <w:szCs w:val="20"/>
                <w:lang w:eastAsia="pt-BR"/>
              </w:rPr>
              <w:t xml:space="preserve"> Apresentação: Bolsa/Frasco Sistema Fechado Contendo 250ml.</w:t>
            </w:r>
          </w:p>
        </w:tc>
        <w:tc>
          <w:tcPr>
            <w:tcW w:w="1351" w:type="dxa"/>
            <w:shd w:val="clear" w:color="auto" w:fill="auto"/>
            <w:vAlign w:val="center"/>
            <w:hideMark/>
          </w:tcPr>
          <w:p w14:paraId="41567383" w14:textId="07823A88" w:rsidR="00B33A23" w:rsidRPr="00A15C65" w:rsidRDefault="00C379ED"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Bolsas</w:t>
            </w:r>
          </w:p>
        </w:tc>
        <w:tc>
          <w:tcPr>
            <w:tcW w:w="855" w:type="dxa"/>
            <w:shd w:val="clear" w:color="auto" w:fill="auto"/>
            <w:vAlign w:val="center"/>
            <w:hideMark/>
          </w:tcPr>
          <w:p w14:paraId="2C9A4ABF"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400</w:t>
            </w:r>
          </w:p>
        </w:tc>
      </w:tr>
      <w:tr w:rsidR="00B33A23" w:rsidRPr="00A15C65" w14:paraId="7DE38CE4" w14:textId="77777777" w:rsidTr="004E5038">
        <w:trPr>
          <w:trHeight w:val="840"/>
          <w:jc w:val="center"/>
        </w:trPr>
        <w:tc>
          <w:tcPr>
            <w:tcW w:w="861" w:type="dxa"/>
            <w:shd w:val="clear" w:color="auto" w:fill="auto"/>
            <w:vAlign w:val="center"/>
            <w:hideMark/>
          </w:tcPr>
          <w:p w14:paraId="4497D51B" w14:textId="709D87D5"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16</w:t>
            </w:r>
            <w:r w:rsidR="001C33F9" w:rsidRPr="00A15C65">
              <w:rPr>
                <w:rFonts w:ascii="Palatino Linotype" w:eastAsia="Times New Roman" w:hAnsi="Palatino Linotype" w:cs="Times New Roman"/>
                <w:color w:val="000000"/>
                <w:sz w:val="20"/>
                <w:szCs w:val="20"/>
                <w:lang w:eastAsia="pt-BR"/>
              </w:rPr>
              <w:t>7</w:t>
            </w:r>
          </w:p>
        </w:tc>
        <w:tc>
          <w:tcPr>
            <w:tcW w:w="1371" w:type="dxa"/>
            <w:shd w:val="clear" w:color="auto" w:fill="auto"/>
            <w:vAlign w:val="center"/>
            <w:hideMark/>
          </w:tcPr>
          <w:p w14:paraId="0FD73E42"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BR0267690</w:t>
            </w:r>
          </w:p>
        </w:tc>
        <w:tc>
          <w:tcPr>
            <w:tcW w:w="4906" w:type="dxa"/>
            <w:shd w:val="clear" w:color="auto" w:fill="auto"/>
            <w:vAlign w:val="center"/>
            <w:hideMark/>
          </w:tcPr>
          <w:p w14:paraId="4F7C2E76" w14:textId="73158F1F"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Metformina, Cloridrato</w:t>
            </w:r>
            <w:r w:rsidR="00C52CDB" w:rsidRPr="00A15C65">
              <w:rPr>
                <w:rFonts w:ascii="Palatino Linotype" w:eastAsia="Times New Roman" w:hAnsi="Palatino Linotype" w:cs="Times New Roman"/>
                <w:b/>
                <w:bCs/>
                <w:color w:val="000000"/>
                <w:sz w:val="20"/>
                <w:szCs w:val="20"/>
                <w:lang w:eastAsia="pt-BR"/>
              </w:rPr>
              <w:t xml:space="preserve"> De</w:t>
            </w:r>
            <w:r w:rsidRPr="00A15C65">
              <w:rPr>
                <w:rFonts w:ascii="Palatino Linotype" w:eastAsia="Times New Roman" w:hAnsi="Palatino Linotype" w:cs="Times New Roman"/>
                <w:b/>
                <w:bCs/>
                <w:color w:val="000000"/>
                <w:sz w:val="20"/>
                <w:szCs w:val="20"/>
                <w:lang w:eastAsia="pt-BR"/>
              </w:rPr>
              <w:t>.</w:t>
            </w:r>
            <w:r w:rsidRPr="00A15C65">
              <w:rPr>
                <w:rFonts w:ascii="Palatino Linotype" w:eastAsia="Times New Roman" w:hAnsi="Palatino Linotype" w:cs="Times New Roman"/>
                <w:color w:val="000000"/>
                <w:sz w:val="20"/>
                <w:szCs w:val="20"/>
                <w:lang w:eastAsia="pt-BR"/>
              </w:rPr>
              <w:t xml:space="preserve"> Concentração/ Composição: </w:t>
            </w:r>
            <w:r w:rsidRPr="00A15C65">
              <w:rPr>
                <w:rFonts w:ascii="Palatino Linotype" w:eastAsia="Times New Roman" w:hAnsi="Palatino Linotype" w:cs="Times New Roman"/>
                <w:b/>
                <w:bCs/>
                <w:color w:val="000000"/>
                <w:sz w:val="20"/>
                <w:szCs w:val="20"/>
                <w:lang w:eastAsia="pt-BR"/>
              </w:rPr>
              <w:t>500mg</w:t>
            </w:r>
            <w:r w:rsidRPr="00A15C65">
              <w:rPr>
                <w:rFonts w:ascii="Palatino Linotype" w:eastAsia="Times New Roman" w:hAnsi="Palatino Linotype" w:cs="Times New Roman"/>
                <w:color w:val="000000"/>
                <w:sz w:val="20"/>
                <w:szCs w:val="20"/>
                <w:lang w:eastAsia="pt-BR"/>
              </w:rPr>
              <w:t>. Forma Farmacêutica: Comprimido. Apresentação: Unidade.</w:t>
            </w:r>
          </w:p>
        </w:tc>
        <w:tc>
          <w:tcPr>
            <w:tcW w:w="1351" w:type="dxa"/>
            <w:shd w:val="clear" w:color="auto" w:fill="auto"/>
            <w:vAlign w:val="center"/>
            <w:hideMark/>
          </w:tcPr>
          <w:p w14:paraId="6A0F3F74" w14:textId="098E06EC" w:rsidR="00B33A23" w:rsidRPr="00A15C65" w:rsidRDefault="001C33F9"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66023621"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30.000</w:t>
            </w:r>
          </w:p>
        </w:tc>
      </w:tr>
      <w:tr w:rsidR="00B33A23" w:rsidRPr="00A15C65" w14:paraId="375994F9" w14:textId="77777777" w:rsidTr="004E5038">
        <w:trPr>
          <w:trHeight w:val="840"/>
          <w:jc w:val="center"/>
        </w:trPr>
        <w:tc>
          <w:tcPr>
            <w:tcW w:w="861" w:type="dxa"/>
            <w:shd w:val="clear" w:color="auto" w:fill="auto"/>
            <w:vAlign w:val="center"/>
            <w:hideMark/>
          </w:tcPr>
          <w:p w14:paraId="1DA0FF2A" w14:textId="755AC4BC"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16</w:t>
            </w:r>
            <w:r w:rsidR="00C365C6" w:rsidRPr="00A15C65">
              <w:rPr>
                <w:rFonts w:ascii="Palatino Linotype" w:eastAsia="Times New Roman" w:hAnsi="Palatino Linotype" w:cs="Times New Roman"/>
                <w:color w:val="000000"/>
                <w:sz w:val="20"/>
                <w:szCs w:val="20"/>
                <w:lang w:eastAsia="pt-BR"/>
              </w:rPr>
              <w:t>8</w:t>
            </w:r>
          </w:p>
        </w:tc>
        <w:tc>
          <w:tcPr>
            <w:tcW w:w="1371" w:type="dxa"/>
            <w:shd w:val="clear" w:color="auto" w:fill="auto"/>
            <w:vAlign w:val="center"/>
            <w:hideMark/>
          </w:tcPr>
          <w:p w14:paraId="4469BD4F"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BR0267691</w:t>
            </w:r>
          </w:p>
        </w:tc>
        <w:tc>
          <w:tcPr>
            <w:tcW w:w="4906" w:type="dxa"/>
            <w:shd w:val="clear" w:color="auto" w:fill="auto"/>
            <w:vAlign w:val="center"/>
            <w:hideMark/>
          </w:tcPr>
          <w:p w14:paraId="27904B61" w14:textId="724E0E9E"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Metformina, Cloridrato</w:t>
            </w:r>
            <w:r w:rsidR="00C52CDB" w:rsidRPr="00A15C65">
              <w:rPr>
                <w:rFonts w:ascii="Palatino Linotype" w:eastAsia="Times New Roman" w:hAnsi="Palatino Linotype" w:cs="Times New Roman"/>
                <w:b/>
                <w:bCs/>
                <w:color w:val="000000"/>
                <w:sz w:val="20"/>
                <w:szCs w:val="20"/>
                <w:lang w:eastAsia="pt-BR"/>
              </w:rPr>
              <w:t xml:space="preserve"> De</w:t>
            </w:r>
            <w:r w:rsidRPr="00A15C65">
              <w:rPr>
                <w:rFonts w:ascii="Palatino Linotype" w:eastAsia="Times New Roman" w:hAnsi="Palatino Linotype" w:cs="Times New Roman"/>
                <w:b/>
                <w:bCs/>
                <w:color w:val="000000"/>
                <w:sz w:val="20"/>
                <w:szCs w:val="20"/>
                <w:lang w:eastAsia="pt-BR"/>
              </w:rPr>
              <w:t>.</w:t>
            </w:r>
            <w:r w:rsidRPr="00A15C65">
              <w:rPr>
                <w:rFonts w:ascii="Palatino Linotype" w:eastAsia="Times New Roman" w:hAnsi="Palatino Linotype" w:cs="Times New Roman"/>
                <w:color w:val="000000"/>
                <w:sz w:val="20"/>
                <w:szCs w:val="20"/>
                <w:lang w:eastAsia="pt-BR"/>
              </w:rPr>
              <w:t xml:space="preserve"> Concentração/ Composição: </w:t>
            </w:r>
            <w:r w:rsidRPr="00A15C65">
              <w:rPr>
                <w:rFonts w:ascii="Palatino Linotype" w:eastAsia="Times New Roman" w:hAnsi="Palatino Linotype" w:cs="Times New Roman"/>
                <w:b/>
                <w:bCs/>
                <w:color w:val="000000"/>
                <w:sz w:val="20"/>
                <w:szCs w:val="20"/>
                <w:lang w:eastAsia="pt-BR"/>
              </w:rPr>
              <w:t>850mg</w:t>
            </w:r>
            <w:r w:rsidRPr="00A15C65">
              <w:rPr>
                <w:rFonts w:ascii="Palatino Linotype" w:eastAsia="Times New Roman" w:hAnsi="Palatino Linotype" w:cs="Times New Roman"/>
                <w:color w:val="000000"/>
                <w:sz w:val="20"/>
                <w:szCs w:val="20"/>
                <w:lang w:eastAsia="pt-BR"/>
              </w:rPr>
              <w:t>. Forma Farmacêutica: Comprimido. Apresentação: Unidade.</w:t>
            </w:r>
          </w:p>
        </w:tc>
        <w:tc>
          <w:tcPr>
            <w:tcW w:w="1351" w:type="dxa"/>
            <w:shd w:val="clear" w:color="auto" w:fill="auto"/>
            <w:vAlign w:val="center"/>
            <w:hideMark/>
          </w:tcPr>
          <w:p w14:paraId="65A88D3F" w14:textId="68F03DEE" w:rsidR="00B33A23" w:rsidRPr="00A15C65" w:rsidRDefault="00C365C6"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0E3F8EE5"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150.000</w:t>
            </w:r>
          </w:p>
        </w:tc>
      </w:tr>
      <w:tr w:rsidR="00B33A23" w:rsidRPr="00A15C65" w14:paraId="22A64D67" w14:textId="77777777" w:rsidTr="004E5038">
        <w:trPr>
          <w:trHeight w:val="564"/>
          <w:jc w:val="center"/>
        </w:trPr>
        <w:tc>
          <w:tcPr>
            <w:tcW w:w="861" w:type="dxa"/>
            <w:shd w:val="clear" w:color="auto" w:fill="auto"/>
            <w:vAlign w:val="center"/>
            <w:hideMark/>
          </w:tcPr>
          <w:p w14:paraId="02B4EDA0" w14:textId="124FC6B0"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w:t>
            </w:r>
            <w:r w:rsidR="001C5B4B" w:rsidRPr="00A15C65">
              <w:rPr>
                <w:rFonts w:ascii="Palatino Linotype" w:eastAsia="Times New Roman" w:hAnsi="Palatino Linotype" w:cs="Times New Roman"/>
                <w:color w:val="000000"/>
                <w:sz w:val="20"/>
                <w:szCs w:val="20"/>
                <w:lang w:eastAsia="pt-BR"/>
              </w:rPr>
              <w:t>69</w:t>
            </w:r>
          </w:p>
        </w:tc>
        <w:tc>
          <w:tcPr>
            <w:tcW w:w="1371" w:type="dxa"/>
            <w:shd w:val="clear" w:color="auto" w:fill="auto"/>
            <w:vAlign w:val="center"/>
            <w:hideMark/>
          </w:tcPr>
          <w:p w14:paraId="720CCC71"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BR0267689</w:t>
            </w:r>
          </w:p>
        </w:tc>
        <w:tc>
          <w:tcPr>
            <w:tcW w:w="4906" w:type="dxa"/>
            <w:shd w:val="clear" w:color="auto" w:fill="auto"/>
            <w:vAlign w:val="center"/>
            <w:hideMark/>
          </w:tcPr>
          <w:p w14:paraId="700C0988"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Metildopa.</w:t>
            </w:r>
            <w:r w:rsidRPr="00A15C65">
              <w:rPr>
                <w:rFonts w:ascii="Palatino Linotype" w:eastAsia="Times New Roman" w:hAnsi="Palatino Linotype" w:cs="Times New Roman"/>
                <w:color w:val="000000"/>
                <w:sz w:val="20"/>
                <w:szCs w:val="20"/>
                <w:lang w:eastAsia="pt-BR"/>
              </w:rPr>
              <w:t xml:space="preserve"> Concentração/Composição: 250mg. Forma Farmacêutica: Comprimido. Apresentação: Unidade.</w:t>
            </w:r>
          </w:p>
        </w:tc>
        <w:tc>
          <w:tcPr>
            <w:tcW w:w="1351" w:type="dxa"/>
            <w:shd w:val="clear" w:color="auto" w:fill="auto"/>
            <w:vAlign w:val="center"/>
            <w:hideMark/>
          </w:tcPr>
          <w:p w14:paraId="18D68857" w14:textId="67CAFF3D" w:rsidR="00B33A23" w:rsidRPr="00A15C65" w:rsidRDefault="001C5B4B"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793934AA"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20.000</w:t>
            </w:r>
          </w:p>
        </w:tc>
      </w:tr>
      <w:tr w:rsidR="00B33A23" w:rsidRPr="00A15C65" w14:paraId="631AB905" w14:textId="77777777" w:rsidTr="004E5038">
        <w:trPr>
          <w:trHeight w:val="1116"/>
          <w:jc w:val="center"/>
        </w:trPr>
        <w:tc>
          <w:tcPr>
            <w:tcW w:w="861" w:type="dxa"/>
            <w:shd w:val="clear" w:color="auto" w:fill="auto"/>
            <w:vAlign w:val="center"/>
            <w:hideMark/>
          </w:tcPr>
          <w:p w14:paraId="60F434C5" w14:textId="03769468"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lastRenderedPageBreak/>
              <w:t>1</w:t>
            </w:r>
            <w:r w:rsidR="008405F5" w:rsidRPr="00A15C65">
              <w:rPr>
                <w:rFonts w:ascii="Palatino Linotype" w:eastAsia="Times New Roman" w:hAnsi="Palatino Linotype" w:cs="Times New Roman"/>
                <w:color w:val="000000"/>
                <w:sz w:val="20"/>
                <w:szCs w:val="20"/>
                <w:lang w:eastAsia="pt-BR"/>
              </w:rPr>
              <w:t>70</w:t>
            </w:r>
          </w:p>
        </w:tc>
        <w:tc>
          <w:tcPr>
            <w:tcW w:w="1371" w:type="dxa"/>
            <w:shd w:val="clear" w:color="auto" w:fill="auto"/>
            <w:vAlign w:val="center"/>
            <w:hideMark/>
          </w:tcPr>
          <w:p w14:paraId="139946EE"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BR0268262</w:t>
            </w:r>
          </w:p>
        </w:tc>
        <w:tc>
          <w:tcPr>
            <w:tcW w:w="4906" w:type="dxa"/>
            <w:shd w:val="clear" w:color="auto" w:fill="auto"/>
            <w:vAlign w:val="center"/>
            <w:hideMark/>
          </w:tcPr>
          <w:p w14:paraId="7A42D85F"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Metilergometrina, Maleato De.</w:t>
            </w:r>
            <w:r w:rsidRPr="00A15C65">
              <w:rPr>
                <w:rFonts w:ascii="Palatino Linotype" w:eastAsia="Times New Roman" w:hAnsi="Palatino Linotype" w:cs="Times New Roman"/>
                <w:color w:val="000000"/>
                <w:sz w:val="20"/>
                <w:szCs w:val="20"/>
                <w:lang w:eastAsia="pt-BR"/>
              </w:rPr>
              <w:t xml:space="preserve"> Concentração/Composição: 0,2mg/Ml. Forma Farmacêutica: Solução Injetável. Apresentação: Ampola Contendo 1 Ml.</w:t>
            </w:r>
          </w:p>
        </w:tc>
        <w:tc>
          <w:tcPr>
            <w:tcW w:w="1351" w:type="dxa"/>
            <w:shd w:val="clear" w:color="auto" w:fill="auto"/>
            <w:vAlign w:val="center"/>
            <w:hideMark/>
          </w:tcPr>
          <w:p w14:paraId="7173B263" w14:textId="0626D383" w:rsidR="00B33A23" w:rsidRPr="00A15C65" w:rsidRDefault="005249BA"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7E8F8628"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400</w:t>
            </w:r>
          </w:p>
        </w:tc>
      </w:tr>
      <w:tr w:rsidR="00B33A23" w:rsidRPr="00A15C65" w14:paraId="352402D8" w14:textId="77777777" w:rsidTr="004E5038">
        <w:trPr>
          <w:trHeight w:val="1116"/>
          <w:jc w:val="center"/>
        </w:trPr>
        <w:tc>
          <w:tcPr>
            <w:tcW w:w="861" w:type="dxa"/>
            <w:shd w:val="clear" w:color="auto" w:fill="auto"/>
            <w:vAlign w:val="center"/>
            <w:hideMark/>
          </w:tcPr>
          <w:p w14:paraId="1338E4D6" w14:textId="53B18FC1"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17</w:t>
            </w:r>
            <w:r w:rsidR="008405F5" w:rsidRPr="00A15C65">
              <w:rPr>
                <w:rFonts w:ascii="Palatino Linotype" w:eastAsia="Times New Roman" w:hAnsi="Palatino Linotype" w:cs="Times New Roman"/>
                <w:color w:val="000000"/>
                <w:sz w:val="20"/>
                <w:szCs w:val="20"/>
                <w:lang w:eastAsia="pt-BR"/>
              </w:rPr>
              <w:t>1</w:t>
            </w:r>
          </w:p>
        </w:tc>
        <w:tc>
          <w:tcPr>
            <w:tcW w:w="1371" w:type="dxa"/>
            <w:shd w:val="clear" w:color="auto" w:fill="auto"/>
            <w:vAlign w:val="center"/>
            <w:hideMark/>
          </w:tcPr>
          <w:p w14:paraId="08AFAE6D"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BR0271599</w:t>
            </w:r>
          </w:p>
        </w:tc>
        <w:tc>
          <w:tcPr>
            <w:tcW w:w="4906" w:type="dxa"/>
            <w:shd w:val="clear" w:color="auto" w:fill="auto"/>
            <w:vAlign w:val="center"/>
            <w:hideMark/>
          </w:tcPr>
          <w:p w14:paraId="56C3466A"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Metilprednisolona, Succinato Sódico</w:t>
            </w:r>
            <w:r w:rsidRPr="00A15C65">
              <w:rPr>
                <w:rFonts w:ascii="Palatino Linotype" w:eastAsia="Times New Roman" w:hAnsi="Palatino Linotype" w:cs="Times New Roman"/>
                <w:color w:val="000000"/>
                <w:sz w:val="20"/>
                <w:szCs w:val="20"/>
                <w:lang w:eastAsia="pt-BR"/>
              </w:rPr>
              <w:t>. Concentração/Composição:  125mg. Forma Farmacêutica: Pó Liofilizado Para Solução Injetável. Apresentação:  Frasco-Ampola + Diluente Contendo 2ml.</w:t>
            </w:r>
          </w:p>
        </w:tc>
        <w:tc>
          <w:tcPr>
            <w:tcW w:w="1351" w:type="dxa"/>
            <w:shd w:val="clear" w:color="auto" w:fill="auto"/>
            <w:vAlign w:val="center"/>
            <w:hideMark/>
          </w:tcPr>
          <w:p w14:paraId="1C7140E7" w14:textId="775D4B6A" w:rsidR="00B33A23" w:rsidRPr="00A15C65" w:rsidRDefault="005249BA"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Frascos-Ampolas</w:t>
            </w:r>
          </w:p>
        </w:tc>
        <w:tc>
          <w:tcPr>
            <w:tcW w:w="855" w:type="dxa"/>
            <w:shd w:val="clear" w:color="auto" w:fill="auto"/>
            <w:vAlign w:val="center"/>
            <w:hideMark/>
          </w:tcPr>
          <w:p w14:paraId="3FD3A314"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600</w:t>
            </w:r>
          </w:p>
        </w:tc>
      </w:tr>
      <w:tr w:rsidR="00B33A23" w:rsidRPr="00A15C65" w14:paraId="6063196F" w14:textId="77777777" w:rsidTr="004E5038">
        <w:trPr>
          <w:trHeight w:val="840"/>
          <w:jc w:val="center"/>
        </w:trPr>
        <w:tc>
          <w:tcPr>
            <w:tcW w:w="861" w:type="dxa"/>
            <w:shd w:val="clear" w:color="auto" w:fill="auto"/>
            <w:vAlign w:val="center"/>
            <w:hideMark/>
          </w:tcPr>
          <w:p w14:paraId="418DE45F" w14:textId="7A1C89D9"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17</w:t>
            </w:r>
            <w:r w:rsidR="00427452" w:rsidRPr="00A15C65">
              <w:rPr>
                <w:rFonts w:ascii="Palatino Linotype" w:eastAsia="Times New Roman" w:hAnsi="Palatino Linotype" w:cs="Times New Roman"/>
                <w:color w:val="000000"/>
                <w:sz w:val="20"/>
                <w:szCs w:val="20"/>
                <w:lang w:eastAsia="pt-BR"/>
              </w:rPr>
              <w:t>2</w:t>
            </w:r>
          </w:p>
        </w:tc>
        <w:tc>
          <w:tcPr>
            <w:tcW w:w="1371" w:type="dxa"/>
            <w:shd w:val="clear" w:color="auto" w:fill="auto"/>
            <w:vAlign w:val="center"/>
            <w:hideMark/>
          </w:tcPr>
          <w:p w14:paraId="7B7EEA6C"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BR0267310</w:t>
            </w:r>
          </w:p>
        </w:tc>
        <w:tc>
          <w:tcPr>
            <w:tcW w:w="4906" w:type="dxa"/>
            <w:shd w:val="clear" w:color="auto" w:fill="auto"/>
            <w:vAlign w:val="center"/>
            <w:hideMark/>
          </w:tcPr>
          <w:p w14:paraId="4EF4303D" w14:textId="19BB6F36"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Metoclopramida, Cloridrato</w:t>
            </w:r>
            <w:r w:rsidR="00C52CDB" w:rsidRPr="00A15C65">
              <w:rPr>
                <w:rFonts w:ascii="Palatino Linotype" w:eastAsia="Times New Roman" w:hAnsi="Palatino Linotype" w:cs="Times New Roman"/>
                <w:b/>
                <w:bCs/>
                <w:color w:val="000000"/>
                <w:sz w:val="20"/>
                <w:szCs w:val="20"/>
                <w:lang w:eastAsia="pt-BR"/>
              </w:rPr>
              <w:t xml:space="preserve"> De</w:t>
            </w:r>
            <w:r w:rsidRPr="00A15C65">
              <w:rPr>
                <w:rFonts w:ascii="Palatino Linotype" w:eastAsia="Times New Roman" w:hAnsi="Palatino Linotype" w:cs="Times New Roman"/>
                <w:b/>
                <w:bCs/>
                <w:color w:val="000000"/>
                <w:sz w:val="20"/>
                <w:szCs w:val="20"/>
                <w:lang w:eastAsia="pt-BR"/>
              </w:rPr>
              <w:t>.</w:t>
            </w:r>
            <w:r w:rsidRPr="00A15C65">
              <w:rPr>
                <w:rFonts w:ascii="Palatino Linotype" w:eastAsia="Times New Roman" w:hAnsi="Palatino Linotype" w:cs="Times New Roman"/>
                <w:color w:val="000000"/>
                <w:sz w:val="20"/>
                <w:szCs w:val="20"/>
                <w:lang w:eastAsia="pt-BR"/>
              </w:rPr>
              <w:t xml:space="preserve"> Concentração/Composição: 5mg/Ml. Forma Farmacêutica: Solução Injetável. Apresentação: Ampola De Vidro </w:t>
            </w:r>
            <w:r w:rsidR="00427452" w:rsidRPr="00A15C65">
              <w:rPr>
                <w:rFonts w:ascii="Palatino Linotype" w:eastAsia="Times New Roman" w:hAnsi="Palatino Linotype" w:cs="Times New Roman"/>
                <w:color w:val="000000"/>
                <w:sz w:val="20"/>
                <w:szCs w:val="20"/>
                <w:lang w:eastAsia="pt-BR"/>
              </w:rPr>
              <w:t>Âmbar</w:t>
            </w:r>
            <w:r w:rsidRPr="00A15C65">
              <w:rPr>
                <w:rFonts w:ascii="Palatino Linotype" w:eastAsia="Times New Roman" w:hAnsi="Palatino Linotype" w:cs="Times New Roman"/>
                <w:color w:val="000000"/>
                <w:sz w:val="20"/>
                <w:szCs w:val="20"/>
                <w:lang w:eastAsia="pt-BR"/>
              </w:rPr>
              <w:t xml:space="preserve"> Contendo 2 Ml.</w:t>
            </w:r>
          </w:p>
        </w:tc>
        <w:tc>
          <w:tcPr>
            <w:tcW w:w="1351" w:type="dxa"/>
            <w:shd w:val="clear" w:color="auto" w:fill="auto"/>
            <w:vAlign w:val="center"/>
            <w:hideMark/>
          </w:tcPr>
          <w:p w14:paraId="08EB6982" w14:textId="41CB972D" w:rsidR="00B33A23" w:rsidRPr="00A15C65" w:rsidRDefault="00427452"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4A3B4F6E" w14:textId="408E842C"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16</w:t>
            </w:r>
            <w:r w:rsidR="00427452" w:rsidRPr="00A15C65">
              <w:rPr>
                <w:rFonts w:ascii="Palatino Linotype" w:eastAsia="Times New Roman" w:hAnsi="Palatino Linotype" w:cs="Times New Roman"/>
                <w:color w:val="000000"/>
                <w:sz w:val="20"/>
                <w:szCs w:val="20"/>
                <w:lang w:eastAsia="pt-BR"/>
              </w:rPr>
              <w:t>.</w:t>
            </w:r>
            <w:r w:rsidRPr="00A15C65">
              <w:rPr>
                <w:rFonts w:ascii="Palatino Linotype" w:eastAsia="Times New Roman" w:hAnsi="Palatino Linotype" w:cs="Times New Roman"/>
                <w:color w:val="000000"/>
                <w:sz w:val="20"/>
                <w:szCs w:val="20"/>
                <w:lang w:eastAsia="pt-BR"/>
              </w:rPr>
              <w:t>000</w:t>
            </w:r>
          </w:p>
        </w:tc>
      </w:tr>
      <w:tr w:rsidR="00B33A23" w:rsidRPr="00A15C65" w14:paraId="3725168E" w14:textId="77777777" w:rsidTr="004E5038">
        <w:trPr>
          <w:trHeight w:val="1116"/>
          <w:jc w:val="center"/>
        </w:trPr>
        <w:tc>
          <w:tcPr>
            <w:tcW w:w="861" w:type="dxa"/>
            <w:shd w:val="clear" w:color="auto" w:fill="auto"/>
            <w:vAlign w:val="center"/>
            <w:hideMark/>
          </w:tcPr>
          <w:p w14:paraId="54D3956F" w14:textId="7E4B32F1"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17</w:t>
            </w:r>
            <w:r w:rsidR="009504F5" w:rsidRPr="00A15C65">
              <w:rPr>
                <w:rFonts w:ascii="Palatino Linotype" w:eastAsia="Times New Roman" w:hAnsi="Palatino Linotype" w:cs="Times New Roman"/>
                <w:color w:val="000000"/>
                <w:sz w:val="20"/>
                <w:szCs w:val="20"/>
                <w:lang w:eastAsia="pt-BR"/>
              </w:rPr>
              <w:t>3</w:t>
            </w:r>
          </w:p>
        </w:tc>
        <w:tc>
          <w:tcPr>
            <w:tcW w:w="1371" w:type="dxa"/>
            <w:shd w:val="clear" w:color="auto" w:fill="auto"/>
            <w:vAlign w:val="center"/>
            <w:hideMark/>
          </w:tcPr>
          <w:p w14:paraId="5418A28F"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BR0345300</w:t>
            </w:r>
          </w:p>
        </w:tc>
        <w:tc>
          <w:tcPr>
            <w:tcW w:w="4906" w:type="dxa"/>
            <w:shd w:val="clear" w:color="auto" w:fill="auto"/>
            <w:vAlign w:val="center"/>
            <w:hideMark/>
          </w:tcPr>
          <w:p w14:paraId="50211C9E"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Metronidazol.</w:t>
            </w:r>
            <w:r w:rsidRPr="00A15C65">
              <w:rPr>
                <w:rFonts w:ascii="Palatino Linotype" w:eastAsia="Times New Roman" w:hAnsi="Palatino Linotype" w:cs="Times New Roman"/>
                <w:color w:val="000000"/>
                <w:sz w:val="20"/>
                <w:szCs w:val="20"/>
                <w:lang w:eastAsia="pt-BR"/>
              </w:rPr>
              <w:t xml:space="preserve"> Concentração/ Composição: 100mg/G (10%). Forma Farmacêutica: Gel Vaginal. Apresentação: Tubo Em Alumínio Contendo 50 G + 10 Aplicadores Descartáveis.</w:t>
            </w:r>
          </w:p>
        </w:tc>
        <w:tc>
          <w:tcPr>
            <w:tcW w:w="1351" w:type="dxa"/>
            <w:shd w:val="clear" w:color="auto" w:fill="auto"/>
            <w:vAlign w:val="center"/>
            <w:hideMark/>
          </w:tcPr>
          <w:p w14:paraId="2153BCFB" w14:textId="791DB88D" w:rsidR="00B33A23" w:rsidRPr="00A15C65" w:rsidRDefault="009504F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Tubos</w:t>
            </w:r>
          </w:p>
        </w:tc>
        <w:tc>
          <w:tcPr>
            <w:tcW w:w="855" w:type="dxa"/>
            <w:shd w:val="clear" w:color="auto" w:fill="auto"/>
            <w:vAlign w:val="center"/>
            <w:hideMark/>
          </w:tcPr>
          <w:p w14:paraId="2485AC06"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2.000</w:t>
            </w:r>
          </w:p>
        </w:tc>
      </w:tr>
      <w:tr w:rsidR="00B33A23" w:rsidRPr="00A15C65" w14:paraId="154BA782" w14:textId="77777777" w:rsidTr="004E5038">
        <w:trPr>
          <w:trHeight w:val="564"/>
          <w:jc w:val="center"/>
        </w:trPr>
        <w:tc>
          <w:tcPr>
            <w:tcW w:w="861" w:type="dxa"/>
            <w:shd w:val="clear" w:color="auto" w:fill="auto"/>
            <w:vAlign w:val="center"/>
            <w:hideMark/>
          </w:tcPr>
          <w:p w14:paraId="24DF1E27" w14:textId="40E1CD42"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17</w:t>
            </w:r>
            <w:r w:rsidR="009504F5" w:rsidRPr="00A15C65">
              <w:rPr>
                <w:rFonts w:ascii="Palatino Linotype" w:eastAsia="Times New Roman" w:hAnsi="Palatino Linotype" w:cs="Times New Roman"/>
                <w:color w:val="000000"/>
                <w:sz w:val="20"/>
                <w:szCs w:val="20"/>
                <w:lang w:eastAsia="pt-BR"/>
              </w:rPr>
              <w:t>4</w:t>
            </w:r>
          </w:p>
        </w:tc>
        <w:tc>
          <w:tcPr>
            <w:tcW w:w="1371" w:type="dxa"/>
            <w:shd w:val="clear" w:color="auto" w:fill="auto"/>
            <w:vAlign w:val="center"/>
            <w:hideMark/>
          </w:tcPr>
          <w:p w14:paraId="1E948C78"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BR0267717</w:t>
            </w:r>
          </w:p>
        </w:tc>
        <w:tc>
          <w:tcPr>
            <w:tcW w:w="4906" w:type="dxa"/>
            <w:shd w:val="clear" w:color="auto" w:fill="auto"/>
            <w:vAlign w:val="center"/>
            <w:hideMark/>
          </w:tcPr>
          <w:p w14:paraId="43DDAA51"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Metronidazol.</w:t>
            </w:r>
            <w:r w:rsidRPr="00A15C65">
              <w:rPr>
                <w:rFonts w:ascii="Palatino Linotype" w:eastAsia="Times New Roman" w:hAnsi="Palatino Linotype" w:cs="Times New Roman"/>
                <w:color w:val="000000"/>
                <w:sz w:val="20"/>
                <w:szCs w:val="20"/>
                <w:lang w:eastAsia="pt-BR"/>
              </w:rPr>
              <w:t xml:space="preserve"> Concentração/ Composição: 250mg. Forma Farmacêutica: Comprimido. Apresentação: Unidade.</w:t>
            </w:r>
          </w:p>
        </w:tc>
        <w:tc>
          <w:tcPr>
            <w:tcW w:w="1351" w:type="dxa"/>
            <w:shd w:val="clear" w:color="auto" w:fill="auto"/>
            <w:vAlign w:val="center"/>
            <w:hideMark/>
          </w:tcPr>
          <w:p w14:paraId="29DBAD49" w14:textId="31726734" w:rsidR="00B33A23" w:rsidRPr="00A15C65" w:rsidRDefault="009504F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6B938469"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40.000</w:t>
            </w:r>
          </w:p>
        </w:tc>
      </w:tr>
      <w:tr w:rsidR="00B33A23" w:rsidRPr="00A15C65" w14:paraId="569241B1" w14:textId="77777777" w:rsidTr="004E5038">
        <w:trPr>
          <w:trHeight w:val="1116"/>
          <w:jc w:val="center"/>
        </w:trPr>
        <w:tc>
          <w:tcPr>
            <w:tcW w:w="861" w:type="dxa"/>
            <w:shd w:val="clear" w:color="auto" w:fill="auto"/>
            <w:vAlign w:val="center"/>
            <w:hideMark/>
          </w:tcPr>
          <w:p w14:paraId="1265E758" w14:textId="6A1A2D5D"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17</w:t>
            </w:r>
            <w:r w:rsidR="009504F5" w:rsidRPr="00A15C65">
              <w:rPr>
                <w:rFonts w:ascii="Palatino Linotype" w:eastAsia="Times New Roman" w:hAnsi="Palatino Linotype" w:cs="Times New Roman"/>
                <w:color w:val="000000"/>
                <w:sz w:val="20"/>
                <w:szCs w:val="20"/>
                <w:lang w:eastAsia="pt-BR"/>
              </w:rPr>
              <w:t>5</w:t>
            </w:r>
          </w:p>
        </w:tc>
        <w:tc>
          <w:tcPr>
            <w:tcW w:w="1371" w:type="dxa"/>
            <w:shd w:val="clear" w:color="auto" w:fill="auto"/>
            <w:vAlign w:val="center"/>
            <w:hideMark/>
          </w:tcPr>
          <w:p w14:paraId="6A68C886"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BR0268498</w:t>
            </w:r>
          </w:p>
        </w:tc>
        <w:tc>
          <w:tcPr>
            <w:tcW w:w="4906" w:type="dxa"/>
            <w:shd w:val="clear" w:color="auto" w:fill="auto"/>
            <w:vAlign w:val="center"/>
            <w:hideMark/>
          </w:tcPr>
          <w:p w14:paraId="50E1A74D"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Metronidazol.</w:t>
            </w:r>
            <w:r w:rsidRPr="00A15C65">
              <w:rPr>
                <w:rFonts w:ascii="Palatino Linotype" w:eastAsia="Times New Roman" w:hAnsi="Palatino Linotype" w:cs="Times New Roman"/>
                <w:color w:val="000000"/>
                <w:sz w:val="20"/>
                <w:szCs w:val="20"/>
                <w:lang w:eastAsia="pt-BR"/>
              </w:rPr>
              <w:t xml:space="preserve"> Concentração/ Composição: 5mg/Ml, Forma Farmacêutica: Solução Injetável Para Infusão. Apresentação: Bolsa Plástica Sistema Fechado Contendo 100ml.</w:t>
            </w:r>
          </w:p>
        </w:tc>
        <w:tc>
          <w:tcPr>
            <w:tcW w:w="1351" w:type="dxa"/>
            <w:shd w:val="clear" w:color="auto" w:fill="auto"/>
            <w:vAlign w:val="center"/>
            <w:hideMark/>
          </w:tcPr>
          <w:p w14:paraId="7BDC2104" w14:textId="3FF639AA" w:rsidR="00B33A23" w:rsidRPr="00A15C65" w:rsidRDefault="009504F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Bolsas</w:t>
            </w:r>
          </w:p>
        </w:tc>
        <w:tc>
          <w:tcPr>
            <w:tcW w:w="855" w:type="dxa"/>
            <w:shd w:val="clear" w:color="auto" w:fill="auto"/>
            <w:vAlign w:val="center"/>
            <w:hideMark/>
          </w:tcPr>
          <w:p w14:paraId="46EB93CF" w14:textId="640EF364"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w:t>
            </w:r>
            <w:r w:rsidR="009504F5" w:rsidRPr="00A15C65">
              <w:rPr>
                <w:rFonts w:ascii="Palatino Linotype" w:eastAsia="Times New Roman" w:hAnsi="Palatino Linotype" w:cs="Times New Roman"/>
                <w:color w:val="000000"/>
                <w:sz w:val="20"/>
                <w:szCs w:val="20"/>
                <w:lang w:eastAsia="pt-BR"/>
              </w:rPr>
              <w:t>.</w:t>
            </w:r>
            <w:r w:rsidRPr="00A15C65">
              <w:rPr>
                <w:rFonts w:ascii="Palatino Linotype" w:eastAsia="Times New Roman" w:hAnsi="Palatino Linotype" w:cs="Times New Roman"/>
                <w:color w:val="000000"/>
                <w:sz w:val="20"/>
                <w:szCs w:val="20"/>
                <w:lang w:eastAsia="pt-BR"/>
              </w:rPr>
              <w:t>000</w:t>
            </w:r>
          </w:p>
        </w:tc>
      </w:tr>
      <w:tr w:rsidR="00B6114E" w:rsidRPr="00A15C65" w14:paraId="7B1833E2" w14:textId="77777777" w:rsidTr="004E5038">
        <w:trPr>
          <w:trHeight w:val="840"/>
          <w:jc w:val="center"/>
        </w:trPr>
        <w:tc>
          <w:tcPr>
            <w:tcW w:w="861" w:type="dxa"/>
            <w:shd w:val="clear" w:color="auto" w:fill="auto"/>
            <w:vAlign w:val="center"/>
            <w:hideMark/>
          </w:tcPr>
          <w:p w14:paraId="7CA1288E" w14:textId="3353CF2A" w:rsidR="00B6114E" w:rsidRPr="00A15C65" w:rsidRDefault="00B6114E"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17</w:t>
            </w:r>
            <w:r w:rsidR="00AA12B1" w:rsidRPr="00A15C65">
              <w:rPr>
                <w:rFonts w:ascii="Palatino Linotype" w:eastAsia="Times New Roman" w:hAnsi="Palatino Linotype" w:cs="Times New Roman"/>
                <w:color w:val="000000"/>
                <w:sz w:val="20"/>
                <w:szCs w:val="20"/>
                <w:lang w:eastAsia="pt-BR"/>
              </w:rPr>
              <w:t>6</w:t>
            </w:r>
          </w:p>
        </w:tc>
        <w:tc>
          <w:tcPr>
            <w:tcW w:w="1371" w:type="dxa"/>
            <w:shd w:val="clear" w:color="auto" w:fill="auto"/>
            <w:vAlign w:val="center"/>
            <w:hideMark/>
          </w:tcPr>
          <w:p w14:paraId="4D9DD615" w14:textId="77777777" w:rsidR="00B6114E" w:rsidRPr="00A15C65" w:rsidRDefault="00B6114E"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BR0268162</w:t>
            </w:r>
          </w:p>
        </w:tc>
        <w:tc>
          <w:tcPr>
            <w:tcW w:w="4906" w:type="dxa"/>
            <w:shd w:val="clear" w:color="auto" w:fill="auto"/>
            <w:vAlign w:val="center"/>
            <w:hideMark/>
          </w:tcPr>
          <w:p w14:paraId="3B2ABF44" w14:textId="77777777" w:rsidR="00B6114E" w:rsidRPr="00A15C65" w:rsidRDefault="00B6114E"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Miconazol, Nitrato De.</w:t>
            </w:r>
            <w:r w:rsidRPr="00A15C65">
              <w:rPr>
                <w:rFonts w:ascii="Palatino Linotype" w:eastAsia="Times New Roman" w:hAnsi="Palatino Linotype" w:cs="Times New Roman"/>
                <w:color w:val="000000"/>
                <w:sz w:val="20"/>
                <w:szCs w:val="20"/>
                <w:lang w:eastAsia="pt-BR"/>
              </w:rPr>
              <w:t xml:space="preserve"> Concentração/ Composição: 20mg/G (2%). Forma Farmacêutica: Creme Vaginal. Apresentação: </w:t>
            </w:r>
            <w:r w:rsidRPr="00A15C65">
              <w:rPr>
                <w:rFonts w:ascii="Palatino Linotype" w:eastAsia="Times New Roman" w:hAnsi="Palatino Linotype" w:cs="Times New Roman"/>
                <w:b/>
                <w:bCs/>
                <w:color w:val="000000"/>
                <w:sz w:val="20"/>
                <w:szCs w:val="20"/>
                <w:lang w:eastAsia="pt-BR"/>
              </w:rPr>
              <w:t>Tubo Plástico Contendo 80g + Aplicador.</w:t>
            </w:r>
          </w:p>
        </w:tc>
        <w:tc>
          <w:tcPr>
            <w:tcW w:w="1351" w:type="dxa"/>
            <w:shd w:val="clear" w:color="auto" w:fill="auto"/>
            <w:vAlign w:val="center"/>
            <w:hideMark/>
          </w:tcPr>
          <w:p w14:paraId="71F87329" w14:textId="3D7FA014" w:rsidR="00B6114E" w:rsidRPr="00A15C65" w:rsidRDefault="00AA12B1"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Tubos</w:t>
            </w:r>
          </w:p>
        </w:tc>
        <w:tc>
          <w:tcPr>
            <w:tcW w:w="855" w:type="dxa"/>
            <w:shd w:val="clear" w:color="auto" w:fill="auto"/>
            <w:vAlign w:val="center"/>
            <w:hideMark/>
          </w:tcPr>
          <w:p w14:paraId="6366D577" w14:textId="77777777" w:rsidR="00B6114E" w:rsidRPr="00A15C65" w:rsidRDefault="00B6114E"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3.000</w:t>
            </w:r>
          </w:p>
        </w:tc>
      </w:tr>
      <w:tr w:rsidR="00B6114E" w:rsidRPr="00A15C65" w14:paraId="1CE0D79E" w14:textId="77777777" w:rsidTr="004E5038">
        <w:trPr>
          <w:trHeight w:val="1116"/>
          <w:jc w:val="center"/>
        </w:trPr>
        <w:tc>
          <w:tcPr>
            <w:tcW w:w="861" w:type="dxa"/>
            <w:shd w:val="clear" w:color="auto" w:fill="auto"/>
            <w:vAlign w:val="center"/>
            <w:hideMark/>
          </w:tcPr>
          <w:p w14:paraId="6A8B5664" w14:textId="64299F83" w:rsidR="00B6114E" w:rsidRPr="00A15C65" w:rsidRDefault="00B6114E"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17</w:t>
            </w:r>
            <w:r w:rsidR="00AA12B1" w:rsidRPr="00A15C65">
              <w:rPr>
                <w:rFonts w:ascii="Palatino Linotype" w:eastAsia="Times New Roman" w:hAnsi="Palatino Linotype" w:cs="Times New Roman"/>
                <w:color w:val="000000"/>
                <w:sz w:val="20"/>
                <w:szCs w:val="20"/>
                <w:lang w:eastAsia="pt-BR"/>
              </w:rPr>
              <w:t>7</w:t>
            </w:r>
          </w:p>
        </w:tc>
        <w:tc>
          <w:tcPr>
            <w:tcW w:w="1371" w:type="dxa"/>
            <w:shd w:val="clear" w:color="auto" w:fill="auto"/>
            <w:vAlign w:val="center"/>
            <w:hideMark/>
          </w:tcPr>
          <w:p w14:paraId="7E7E2CBD" w14:textId="77777777" w:rsidR="00B6114E" w:rsidRPr="00A15C65" w:rsidRDefault="00B6114E"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BR0268286</w:t>
            </w:r>
          </w:p>
        </w:tc>
        <w:tc>
          <w:tcPr>
            <w:tcW w:w="4906" w:type="dxa"/>
            <w:shd w:val="clear" w:color="auto" w:fill="auto"/>
            <w:vAlign w:val="center"/>
            <w:hideMark/>
          </w:tcPr>
          <w:p w14:paraId="49875CE0" w14:textId="77777777" w:rsidR="00B6114E" w:rsidRPr="00A15C65" w:rsidRDefault="00B6114E"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Miconazol, Nitrato De.</w:t>
            </w:r>
            <w:r w:rsidRPr="00A15C65">
              <w:rPr>
                <w:rFonts w:ascii="Palatino Linotype" w:eastAsia="Times New Roman" w:hAnsi="Palatino Linotype" w:cs="Times New Roman"/>
                <w:color w:val="000000"/>
                <w:sz w:val="20"/>
                <w:szCs w:val="20"/>
                <w:lang w:eastAsia="pt-BR"/>
              </w:rPr>
              <w:t xml:space="preserve"> Concentração/ Composição: 20mg/G (2%). Forma Farmacêutica: Creme Dermatológico. Apresentação: </w:t>
            </w:r>
            <w:r w:rsidRPr="00A15C65">
              <w:rPr>
                <w:rFonts w:ascii="Palatino Linotype" w:eastAsia="Times New Roman" w:hAnsi="Palatino Linotype" w:cs="Times New Roman"/>
                <w:b/>
                <w:bCs/>
                <w:color w:val="000000"/>
                <w:sz w:val="20"/>
                <w:szCs w:val="20"/>
                <w:lang w:eastAsia="pt-BR"/>
              </w:rPr>
              <w:t>Tubo De Alumínio Contendo 28g.</w:t>
            </w:r>
          </w:p>
        </w:tc>
        <w:tc>
          <w:tcPr>
            <w:tcW w:w="1351" w:type="dxa"/>
            <w:shd w:val="clear" w:color="auto" w:fill="auto"/>
            <w:vAlign w:val="center"/>
            <w:hideMark/>
          </w:tcPr>
          <w:p w14:paraId="6902CDEC" w14:textId="439BF247" w:rsidR="00B6114E" w:rsidRPr="00A15C65" w:rsidRDefault="00AA12B1"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Tubos</w:t>
            </w:r>
          </w:p>
        </w:tc>
        <w:tc>
          <w:tcPr>
            <w:tcW w:w="855" w:type="dxa"/>
            <w:shd w:val="clear" w:color="auto" w:fill="auto"/>
            <w:vAlign w:val="center"/>
            <w:hideMark/>
          </w:tcPr>
          <w:p w14:paraId="2BA2BAB1" w14:textId="77777777" w:rsidR="00B6114E" w:rsidRPr="00A15C65" w:rsidRDefault="00B6114E"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800</w:t>
            </w:r>
          </w:p>
        </w:tc>
      </w:tr>
      <w:tr w:rsidR="004F4D1F" w:rsidRPr="00A15C65" w14:paraId="6387D242" w14:textId="77777777" w:rsidTr="004E5038">
        <w:trPr>
          <w:trHeight w:val="840"/>
          <w:jc w:val="center"/>
        </w:trPr>
        <w:tc>
          <w:tcPr>
            <w:tcW w:w="861" w:type="dxa"/>
            <w:shd w:val="clear" w:color="auto" w:fill="auto"/>
            <w:vAlign w:val="center"/>
            <w:hideMark/>
          </w:tcPr>
          <w:p w14:paraId="72FB913D" w14:textId="77777777" w:rsidR="004F4D1F" w:rsidRPr="00A15C65" w:rsidRDefault="004F4D1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178</w:t>
            </w:r>
          </w:p>
        </w:tc>
        <w:tc>
          <w:tcPr>
            <w:tcW w:w="1371" w:type="dxa"/>
            <w:shd w:val="clear" w:color="auto" w:fill="auto"/>
            <w:vAlign w:val="center"/>
            <w:hideMark/>
          </w:tcPr>
          <w:p w14:paraId="37FFD004" w14:textId="77777777" w:rsidR="004F4D1F" w:rsidRPr="00A15C65" w:rsidRDefault="004F4D1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BR0268481-3</w:t>
            </w:r>
          </w:p>
        </w:tc>
        <w:tc>
          <w:tcPr>
            <w:tcW w:w="4906" w:type="dxa"/>
            <w:shd w:val="clear" w:color="auto" w:fill="auto"/>
            <w:vAlign w:val="center"/>
            <w:hideMark/>
          </w:tcPr>
          <w:p w14:paraId="6BDBF0DC" w14:textId="557E07F7" w:rsidR="004F4D1F" w:rsidRPr="00A15C65" w:rsidRDefault="004F4D1F"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Midazolam, Cloridrato</w:t>
            </w:r>
            <w:r w:rsidR="00E461F3" w:rsidRPr="00A15C65">
              <w:rPr>
                <w:rFonts w:ascii="Palatino Linotype" w:eastAsia="Times New Roman" w:hAnsi="Palatino Linotype" w:cs="Times New Roman"/>
                <w:b/>
                <w:bCs/>
                <w:color w:val="000000"/>
                <w:sz w:val="20"/>
                <w:szCs w:val="20"/>
                <w:lang w:eastAsia="pt-BR"/>
              </w:rPr>
              <w:t xml:space="preserve"> De</w:t>
            </w:r>
            <w:r w:rsidRPr="00A15C65">
              <w:rPr>
                <w:rFonts w:ascii="Palatino Linotype" w:eastAsia="Times New Roman" w:hAnsi="Palatino Linotype" w:cs="Times New Roman"/>
                <w:b/>
                <w:bCs/>
                <w:color w:val="000000"/>
                <w:sz w:val="20"/>
                <w:szCs w:val="20"/>
                <w:lang w:eastAsia="pt-BR"/>
              </w:rPr>
              <w:t>.</w:t>
            </w:r>
            <w:r w:rsidRPr="00A15C65">
              <w:rPr>
                <w:rFonts w:ascii="Palatino Linotype" w:eastAsia="Times New Roman" w:hAnsi="Palatino Linotype" w:cs="Times New Roman"/>
                <w:color w:val="000000"/>
                <w:sz w:val="20"/>
                <w:szCs w:val="20"/>
                <w:lang w:eastAsia="pt-BR"/>
              </w:rPr>
              <w:t xml:space="preserve"> Concentração/ Composição: 5mg/Ml. Forma Farmacêutica: Solução Injetável. Apresentação: Ampola De Vidro Incolor </w:t>
            </w:r>
            <w:r w:rsidRPr="00A15C65">
              <w:rPr>
                <w:rFonts w:ascii="Palatino Linotype" w:eastAsia="Times New Roman" w:hAnsi="Palatino Linotype" w:cs="Times New Roman"/>
                <w:b/>
                <w:bCs/>
                <w:color w:val="000000"/>
                <w:sz w:val="20"/>
                <w:szCs w:val="20"/>
                <w:lang w:eastAsia="pt-BR"/>
              </w:rPr>
              <w:t>Contendo 3</w:t>
            </w:r>
            <w:r w:rsidR="00E461F3" w:rsidRPr="00A15C65">
              <w:rPr>
                <w:rFonts w:ascii="Palatino Linotype" w:eastAsia="Times New Roman" w:hAnsi="Palatino Linotype" w:cs="Times New Roman"/>
                <w:b/>
                <w:bCs/>
                <w:color w:val="000000"/>
                <w:sz w:val="20"/>
                <w:szCs w:val="20"/>
                <w:lang w:eastAsia="pt-BR"/>
              </w:rPr>
              <w:t>m</w:t>
            </w:r>
            <w:r w:rsidRPr="00A15C65">
              <w:rPr>
                <w:rFonts w:ascii="Palatino Linotype" w:eastAsia="Times New Roman" w:hAnsi="Palatino Linotype" w:cs="Times New Roman"/>
                <w:b/>
                <w:bCs/>
                <w:color w:val="000000"/>
                <w:sz w:val="20"/>
                <w:szCs w:val="20"/>
                <w:lang w:eastAsia="pt-BR"/>
              </w:rPr>
              <w:t>l.</w:t>
            </w:r>
          </w:p>
        </w:tc>
        <w:tc>
          <w:tcPr>
            <w:tcW w:w="1351" w:type="dxa"/>
            <w:shd w:val="clear" w:color="auto" w:fill="auto"/>
            <w:vAlign w:val="center"/>
            <w:hideMark/>
          </w:tcPr>
          <w:p w14:paraId="6FB405BB" w14:textId="75D4F00B" w:rsidR="004F4D1F" w:rsidRPr="00A15C65" w:rsidRDefault="004F4D1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684CC0A8" w14:textId="7F19AB8F" w:rsidR="004F4D1F" w:rsidRPr="00A15C65" w:rsidRDefault="004F4D1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w:t>
            </w:r>
            <w:r w:rsidR="000766EA" w:rsidRPr="00A15C65">
              <w:rPr>
                <w:rFonts w:ascii="Palatino Linotype" w:eastAsia="Times New Roman" w:hAnsi="Palatino Linotype" w:cs="Times New Roman"/>
                <w:color w:val="000000"/>
                <w:sz w:val="20"/>
                <w:szCs w:val="20"/>
                <w:lang w:eastAsia="pt-BR"/>
              </w:rPr>
              <w:t>.</w:t>
            </w:r>
            <w:r w:rsidRPr="00A15C65">
              <w:rPr>
                <w:rFonts w:ascii="Palatino Linotype" w:eastAsia="Times New Roman" w:hAnsi="Palatino Linotype" w:cs="Times New Roman"/>
                <w:color w:val="000000"/>
                <w:sz w:val="20"/>
                <w:szCs w:val="20"/>
                <w:lang w:eastAsia="pt-BR"/>
              </w:rPr>
              <w:t>500</w:t>
            </w:r>
          </w:p>
        </w:tc>
      </w:tr>
      <w:tr w:rsidR="004F4D1F" w:rsidRPr="00A15C65" w14:paraId="416A7598" w14:textId="77777777" w:rsidTr="004E5038">
        <w:trPr>
          <w:trHeight w:val="840"/>
          <w:jc w:val="center"/>
        </w:trPr>
        <w:tc>
          <w:tcPr>
            <w:tcW w:w="861" w:type="dxa"/>
            <w:shd w:val="clear" w:color="auto" w:fill="auto"/>
            <w:vAlign w:val="center"/>
            <w:hideMark/>
          </w:tcPr>
          <w:p w14:paraId="6C9A1706" w14:textId="77777777" w:rsidR="004F4D1F" w:rsidRPr="00A15C65" w:rsidRDefault="004F4D1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179</w:t>
            </w:r>
          </w:p>
        </w:tc>
        <w:tc>
          <w:tcPr>
            <w:tcW w:w="1371" w:type="dxa"/>
            <w:shd w:val="clear" w:color="auto" w:fill="auto"/>
            <w:vAlign w:val="center"/>
            <w:hideMark/>
          </w:tcPr>
          <w:p w14:paraId="6E723458" w14:textId="77777777" w:rsidR="004F4D1F" w:rsidRPr="00A15C65" w:rsidRDefault="004F4D1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BR0268481-3</w:t>
            </w:r>
          </w:p>
        </w:tc>
        <w:tc>
          <w:tcPr>
            <w:tcW w:w="4906" w:type="dxa"/>
            <w:shd w:val="clear" w:color="auto" w:fill="auto"/>
            <w:vAlign w:val="center"/>
            <w:hideMark/>
          </w:tcPr>
          <w:p w14:paraId="2E4EF4DA" w14:textId="003C6825" w:rsidR="004F4D1F" w:rsidRPr="00A15C65" w:rsidRDefault="004F4D1F"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Midazolam, Cloridrato</w:t>
            </w:r>
            <w:r w:rsidR="00E461F3" w:rsidRPr="00A15C65">
              <w:rPr>
                <w:rFonts w:ascii="Palatino Linotype" w:eastAsia="Times New Roman" w:hAnsi="Palatino Linotype" w:cs="Times New Roman"/>
                <w:b/>
                <w:bCs/>
                <w:color w:val="000000"/>
                <w:sz w:val="20"/>
                <w:szCs w:val="20"/>
                <w:lang w:eastAsia="pt-BR"/>
              </w:rPr>
              <w:t xml:space="preserve"> De</w:t>
            </w:r>
            <w:r w:rsidRPr="00A15C65">
              <w:rPr>
                <w:rFonts w:ascii="Palatino Linotype" w:eastAsia="Times New Roman" w:hAnsi="Palatino Linotype" w:cs="Times New Roman"/>
                <w:b/>
                <w:bCs/>
                <w:color w:val="000000"/>
                <w:sz w:val="20"/>
                <w:szCs w:val="20"/>
                <w:lang w:eastAsia="pt-BR"/>
              </w:rPr>
              <w:t>.</w:t>
            </w:r>
            <w:r w:rsidRPr="00A15C65">
              <w:rPr>
                <w:rFonts w:ascii="Palatino Linotype" w:eastAsia="Times New Roman" w:hAnsi="Palatino Linotype" w:cs="Times New Roman"/>
                <w:color w:val="000000"/>
                <w:sz w:val="20"/>
                <w:szCs w:val="20"/>
                <w:lang w:eastAsia="pt-BR"/>
              </w:rPr>
              <w:t xml:space="preserve"> Concentração/ Composição: 5mg/Ml. Forma Farmacêutica: Solução Injetável. Apresentação: Ampola De Vidro Incolor </w:t>
            </w:r>
            <w:r w:rsidRPr="00A15C65">
              <w:rPr>
                <w:rFonts w:ascii="Palatino Linotype" w:eastAsia="Times New Roman" w:hAnsi="Palatino Linotype" w:cs="Times New Roman"/>
                <w:b/>
                <w:bCs/>
                <w:color w:val="000000"/>
                <w:sz w:val="20"/>
                <w:szCs w:val="20"/>
                <w:lang w:eastAsia="pt-BR"/>
              </w:rPr>
              <w:t>Contendo 10</w:t>
            </w:r>
            <w:r w:rsidR="00E461F3" w:rsidRPr="00A15C65">
              <w:rPr>
                <w:rFonts w:ascii="Palatino Linotype" w:eastAsia="Times New Roman" w:hAnsi="Palatino Linotype" w:cs="Times New Roman"/>
                <w:b/>
                <w:bCs/>
                <w:color w:val="000000"/>
                <w:sz w:val="20"/>
                <w:szCs w:val="20"/>
                <w:lang w:eastAsia="pt-BR"/>
              </w:rPr>
              <w:t>m</w:t>
            </w:r>
            <w:r w:rsidRPr="00A15C65">
              <w:rPr>
                <w:rFonts w:ascii="Palatino Linotype" w:eastAsia="Times New Roman" w:hAnsi="Palatino Linotype" w:cs="Times New Roman"/>
                <w:b/>
                <w:bCs/>
                <w:color w:val="000000"/>
                <w:sz w:val="20"/>
                <w:szCs w:val="20"/>
                <w:lang w:eastAsia="pt-BR"/>
              </w:rPr>
              <w:t>l.</w:t>
            </w:r>
          </w:p>
        </w:tc>
        <w:tc>
          <w:tcPr>
            <w:tcW w:w="1351" w:type="dxa"/>
            <w:shd w:val="clear" w:color="auto" w:fill="auto"/>
            <w:vAlign w:val="center"/>
            <w:hideMark/>
          </w:tcPr>
          <w:p w14:paraId="261423CB" w14:textId="1867E402" w:rsidR="004F4D1F" w:rsidRPr="00A15C65" w:rsidRDefault="004F4D1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6DADD8FE" w14:textId="77777777" w:rsidR="004F4D1F" w:rsidRPr="00A15C65" w:rsidRDefault="004F4D1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500</w:t>
            </w:r>
          </w:p>
        </w:tc>
      </w:tr>
      <w:tr w:rsidR="00B33A23" w:rsidRPr="00A15C65" w14:paraId="7BCCE49C" w14:textId="77777777" w:rsidTr="004E5038">
        <w:trPr>
          <w:trHeight w:val="840"/>
          <w:jc w:val="center"/>
        </w:trPr>
        <w:tc>
          <w:tcPr>
            <w:tcW w:w="861" w:type="dxa"/>
            <w:shd w:val="clear" w:color="auto" w:fill="auto"/>
            <w:vAlign w:val="center"/>
            <w:hideMark/>
          </w:tcPr>
          <w:p w14:paraId="40764D57" w14:textId="62EAC9F8"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18</w:t>
            </w:r>
            <w:r w:rsidR="000766EA" w:rsidRPr="00A15C65">
              <w:rPr>
                <w:rFonts w:ascii="Palatino Linotype" w:eastAsia="Times New Roman" w:hAnsi="Palatino Linotype" w:cs="Times New Roman"/>
                <w:color w:val="000000"/>
                <w:sz w:val="20"/>
                <w:szCs w:val="20"/>
                <w:lang w:eastAsia="pt-BR"/>
              </w:rPr>
              <w:t>0</w:t>
            </w:r>
          </w:p>
        </w:tc>
        <w:tc>
          <w:tcPr>
            <w:tcW w:w="1371" w:type="dxa"/>
            <w:shd w:val="clear" w:color="auto" w:fill="auto"/>
            <w:vAlign w:val="center"/>
            <w:hideMark/>
          </w:tcPr>
          <w:p w14:paraId="1581D6E7"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BR0304871</w:t>
            </w:r>
          </w:p>
        </w:tc>
        <w:tc>
          <w:tcPr>
            <w:tcW w:w="4906" w:type="dxa"/>
            <w:shd w:val="clear" w:color="auto" w:fill="auto"/>
            <w:vAlign w:val="center"/>
            <w:hideMark/>
          </w:tcPr>
          <w:p w14:paraId="311E1CA8" w14:textId="3A75CDE9"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Morfina, Sulfato</w:t>
            </w:r>
            <w:r w:rsidR="00E461F3" w:rsidRPr="00A15C65">
              <w:rPr>
                <w:rFonts w:ascii="Palatino Linotype" w:eastAsia="Times New Roman" w:hAnsi="Palatino Linotype" w:cs="Times New Roman"/>
                <w:b/>
                <w:bCs/>
                <w:color w:val="000000"/>
                <w:sz w:val="20"/>
                <w:szCs w:val="20"/>
                <w:lang w:eastAsia="pt-BR"/>
              </w:rPr>
              <w:t xml:space="preserve"> De</w:t>
            </w:r>
            <w:r w:rsidRPr="00A15C65">
              <w:rPr>
                <w:rFonts w:ascii="Palatino Linotype" w:eastAsia="Times New Roman" w:hAnsi="Palatino Linotype" w:cs="Times New Roman"/>
                <w:b/>
                <w:bCs/>
                <w:color w:val="000000"/>
                <w:sz w:val="20"/>
                <w:szCs w:val="20"/>
                <w:lang w:eastAsia="pt-BR"/>
              </w:rPr>
              <w:t>.</w:t>
            </w:r>
            <w:r w:rsidRPr="00A15C65">
              <w:rPr>
                <w:rFonts w:ascii="Palatino Linotype" w:eastAsia="Times New Roman" w:hAnsi="Palatino Linotype" w:cs="Times New Roman"/>
                <w:color w:val="000000"/>
                <w:sz w:val="20"/>
                <w:szCs w:val="20"/>
                <w:lang w:eastAsia="pt-BR"/>
              </w:rPr>
              <w:t xml:space="preserve"> Concentração/ Composição: </w:t>
            </w:r>
            <w:r w:rsidRPr="00A15C65">
              <w:rPr>
                <w:rFonts w:ascii="Palatino Linotype" w:eastAsia="Times New Roman" w:hAnsi="Palatino Linotype" w:cs="Times New Roman"/>
                <w:b/>
                <w:bCs/>
                <w:color w:val="000000"/>
                <w:sz w:val="20"/>
                <w:szCs w:val="20"/>
                <w:lang w:eastAsia="pt-BR"/>
              </w:rPr>
              <w:t>10mg/Ml</w:t>
            </w:r>
            <w:r w:rsidRPr="00A15C65">
              <w:rPr>
                <w:rFonts w:ascii="Palatino Linotype" w:eastAsia="Times New Roman" w:hAnsi="Palatino Linotype" w:cs="Times New Roman"/>
                <w:color w:val="000000"/>
                <w:sz w:val="20"/>
                <w:szCs w:val="20"/>
                <w:lang w:eastAsia="pt-BR"/>
              </w:rPr>
              <w:t xml:space="preserve">. Forma Farmacêutica: Solução Injetável. Apresentação: Ampola De Vidro </w:t>
            </w:r>
            <w:r w:rsidR="000766EA" w:rsidRPr="00A15C65">
              <w:rPr>
                <w:rFonts w:ascii="Palatino Linotype" w:eastAsia="Times New Roman" w:hAnsi="Palatino Linotype" w:cs="Times New Roman"/>
                <w:color w:val="000000"/>
                <w:sz w:val="20"/>
                <w:szCs w:val="20"/>
                <w:lang w:eastAsia="pt-BR"/>
              </w:rPr>
              <w:t>Âmbar</w:t>
            </w:r>
            <w:r w:rsidRPr="00A15C65">
              <w:rPr>
                <w:rFonts w:ascii="Palatino Linotype" w:eastAsia="Times New Roman" w:hAnsi="Palatino Linotype" w:cs="Times New Roman"/>
                <w:color w:val="000000"/>
                <w:sz w:val="20"/>
                <w:szCs w:val="20"/>
                <w:lang w:eastAsia="pt-BR"/>
              </w:rPr>
              <w:t xml:space="preserve"> Contendo </w:t>
            </w:r>
            <w:r w:rsidRPr="00A15C65">
              <w:rPr>
                <w:rFonts w:ascii="Palatino Linotype" w:eastAsia="Times New Roman" w:hAnsi="Palatino Linotype" w:cs="Times New Roman"/>
                <w:b/>
                <w:bCs/>
                <w:color w:val="000000"/>
                <w:sz w:val="20"/>
                <w:szCs w:val="20"/>
                <w:lang w:eastAsia="pt-BR"/>
              </w:rPr>
              <w:t>1</w:t>
            </w:r>
            <w:r w:rsidR="00E461F3" w:rsidRPr="00A15C65">
              <w:rPr>
                <w:rFonts w:ascii="Palatino Linotype" w:eastAsia="Times New Roman" w:hAnsi="Palatino Linotype" w:cs="Times New Roman"/>
                <w:b/>
                <w:bCs/>
                <w:color w:val="000000"/>
                <w:sz w:val="20"/>
                <w:szCs w:val="20"/>
                <w:lang w:eastAsia="pt-BR"/>
              </w:rPr>
              <w:t>m</w:t>
            </w:r>
            <w:r w:rsidRPr="00A15C65">
              <w:rPr>
                <w:rFonts w:ascii="Palatino Linotype" w:eastAsia="Times New Roman" w:hAnsi="Palatino Linotype" w:cs="Times New Roman"/>
                <w:b/>
                <w:bCs/>
                <w:color w:val="000000"/>
                <w:sz w:val="20"/>
                <w:szCs w:val="20"/>
                <w:lang w:eastAsia="pt-BR"/>
              </w:rPr>
              <w:t>l.</w:t>
            </w:r>
          </w:p>
        </w:tc>
        <w:tc>
          <w:tcPr>
            <w:tcW w:w="1351" w:type="dxa"/>
            <w:shd w:val="clear" w:color="auto" w:fill="auto"/>
            <w:vAlign w:val="center"/>
            <w:hideMark/>
          </w:tcPr>
          <w:p w14:paraId="6B3E3078" w14:textId="5A6FB737" w:rsidR="00B33A23" w:rsidRPr="00A15C65" w:rsidRDefault="000766EA"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4BD66AD2" w14:textId="0DD9CFBB"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w:t>
            </w:r>
            <w:r w:rsidR="004F09A1" w:rsidRPr="00A15C65">
              <w:rPr>
                <w:rFonts w:ascii="Palatino Linotype" w:eastAsia="Times New Roman" w:hAnsi="Palatino Linotype" w:cs="Times New Roman"/>
                <w:color w:val="000000"/>
                <w:sz w:val="20"/>
                <w:szCs w:val="20"/>
                <w:lang w:eastAsia="pt-BR"/>
              </w:rPr>
              <w:t>.</w:t>
            </w:r>
            <w:r w:rsidRPr="00A15C65">
              <w:rPr>
                <w:rFonts w:ascii="Palatino Linotype" w:eastAsia="Times New Roman" w:hAnsi="Palatino Linotype" w:cs="Times New Roman"/>
                <w:color w:val="000000"/>
                <w:sz w:val="20"/>
                <w:szCs w:val="20"/>
                <w:lang w:eastAsia="pt-BR"/>
              </w:rPr>
              <w:t>000</w:t>
            </w:r>
          </w:p>
        </w:tc>
      </w:tr>
      <w:tr w:rsidR="00B33A23" w:rsidRPr="00A15C65" w14:paraId="74FFFA26" w14:textId="77777777" w:rsidTr="004E5038">
        <w:trPr>
          <w:trHeight w:val="840"/>
          <w:jc w:val="center"/>
        </w:trPr>
        <w:tc>
          <w:tcPr>
            <w:tcW w:w="861" w:type="dxa"/>
            <w:shd w:val="clear" w:color="auto" w:fill="auto"/>
            <w:vAlign w:val="center"/>
            <w:hideMark/>
          </w:tcPr>
          <w:p w14:paraId="7E6B2B34" w14:textId="640E4204"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lastRenderedPageBreak/>
              <w:t>18</w:t>
            </w:r>
            <w:r w:rsidR="000766EA" w:rsidRPr="00A15C65">
              <w:rPr>
                <w:rFonts w:ascii="Palatino Linotype" w:eastAsia="Times New Roman" w:hAnsi="Palatino Linotype" w:cs="Times New Roman"/>
                <w:color w:val="000000"/>
                <w:sz w:val="20"/>
                <w:szCs w:val="20"/>
                <w:lang w:eastAsia="pt-BR"/>
              </w:rPr>
              <w:t>1</w:t>
            </w:r>
          </w:p>
        </w:tc>
        <w:tc>
          <w:tcPr>
            <w:tcW w:w="1371" w:type="dxa"/>
            <w:shd w:val="clear" w:color="auto" w:fill="auto"/>
            <w:vAlign w:val="center"/>
            <w:hideMark/>
          </w:tcPr>
          <w:p w14:paraId="706577E1"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BR0304870-1</w:t>
            </w:r>
          </w:p>
        </w:tc>
        <w:tc>
          <w:tcPr>
            <w:tcW w:w="4906" w:type="dxa"/>
            <w:shd w:val="clear" w:color="auto" w:fill="auto"/>
            <w:vAlign w:val="center"/>
            <w:hideMark/>
          </w:tcPr>
          <w:p w14:paraId="7FB4D4AA" w14:textId="66087A7D"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Morfina, Sulfato</w:t>
            </w:r>
            <w:r w:rsidR="00E461F3" w:rsidRPr="00A15C65">
              <w:rPr>
                <w:rFonts w:ascii="Palatino Linotype" w:eastAsia="Times New Roman" w:hAnsi="Palatino Linotype" w:cs="Times New Roman"/>
                <w:b/>
                <w:bCs/>
                <w:color w:val="000000"/>
                <w:sz w:val="20"/>
                <w:szCs w:val="20"/>
                <w:lang w:eastAsia="pt-BR"/>
              </w:rPr>
              <w:t xml:space="preserve"> De</w:t>
            </w:r>
            <w:r w:rsidRPr="00A15C65">
              <w:rPr>
                <w:rFonts w:ascii="Palatino Linotype" w:eastAsia="Times New Roman" w:hAnsi="Palatino Linotype" w:cs="Times New Roman"/>
                <w:b/>
                <w:bCs/>
                <w:color w:val="000000"/>
                <w:sz w:val="20"/>
                <w:szCs w:val="20"/>
                <w:lang w:eastAsia="pt-BR"/>
              </w:rPr>
              <w:t>.</w:t>
            </w:r>
            <w:r w:rsidRPr="00A15C65">
              <w:rPr>
                <w:rFonts w:ascii="Palatino Linotype" w:eastAsia="Times New Roman" w:hAnsi="Palatino Linotype" w:cs="Times New Roman"/>
                <w:color w:val="000000"/>
                <w:sz w:val="20"/>
                <w:szCs w:val="20"/>
                <w:lang w:eastAsia="pt-BR"/>
              </w:rPr>
              <w:t xml:space="preserve"> Concentração/Composição: </w:t>
            </w:r>
            <w:r w:rsidRPr="00A15C65">
              <w:rPr>
                <w:rFonts w:ascii="Palatino Linotype" w:eastAsia="Times New Roman" w:hAnsi="Palatino Linotype" w:cs="Times New Roman"/>
                <w:b/>
                <w:bCs/>
                <w:color w:val="000000"/>
                <w:sz w:val="20"/>
                <w:szCs w:val="20"/>
                <w:lang w:eastAsia="pt-BR"/>
              </w:rPr>
              <w:t>1mg/Ml</w:t>
            </w:r>
            <w:r w:rsidRPr="00A15C65">
              <w:rPr>
                <w:rFonts w:ascii="Palatino Linotype" w:eastAsia="Times New Roman" w:hAnsi="Palatino Linotype" w:cs="Times New Roman"/>
                <w:color w:val="000000"/>
                <w:sz w:val="20"/>
                <w:szCs w:val="20"/>
                <w:lang w:eastAsia="pt-BR"/>
              </w:rPr>
              <w:t xml:space="preserve">. Forma Farmacêutica: Solução Injetável. Apresentação: Ampola De Vidro </w:t>
            </w:r>
            <w:r w:rsidR="000766EA" w:rsidRPr="00A15C65">
              <w:rPr>
                <w:rFonts w:ascii="Palatino Linotype" w:eastAsia="Times New Roman" w:hAnsi="Palatino Linotype" w:cs="Times New Roman"/>
                <w:color w:val="000000"/>
                <w:sz w:val="20"/>
                <w:szCs w:val="20"/>
                <w:lang w:eastAsia="pt-BR"/>
              </w:rPr>
              <w:t>Âmbar</w:t>
            </w:r>
            <w:r w:rsidRPr="00A15C65">
              <w:rPr>
                <w:rFonts w:ascii="Palatino Linotype" w:eastAsia="Times New Roman" w:hAnsi="Palatino Linotype" w:cs="Times New Roman"/>
                <w:color w:val="000000"/>
                <w:sz w:val="20"/>
                <w:szCs w:val="20"/>
                <w:lang w:eastAsia="pt-BR"/>
              </w:rPr>
              <w:t xml:space="preserve"> Contendo </w:t>
            </w:r>
            <w:r w:rsidRPr="00A15C65">
              <w:rPr>
                <w:rFonts w:ascii="Palatino Linotype" w:eastAsia="Times New Roman" w:hAnsi="Palatino Linotype" w:cs="Times New Roman"/>
                <w:b/>
                <w:bCs/>
                <w:color w:val="000000"/>
                <w:sz w:val="20"/>
                <w:szCs w:val="20"/>
                <w:lang w:eastAsia="pt-BR"/>
              </w:rPr>
              <w:t>2</w:t>
            </w:r>
            <w:r w:rsidR="00E461F3" w:rsidRPr="00A15C65">
              <w:rPr>
                <w:rFonts w:ascii="Palatino Linotype" w:eastAsia="Times New Roman" w:hAnsi="Palatino Linotype" w:cs="Times New Roman"/>
                <w:b/>
                <w:bCs/>
                <w:color w:val="000000"/>
                <w:sz w:val="20"/>
                <w:szCs w:val="20"/>
                <w:lang w:eastAsia="pt-BR"/>
              </w:rPr>
              <w:t>m</w:t>
            </w:r>
            <w:r w:rsidRPr="00A15C65">
              <w:rPr>
                <w:rFonts w:ascii="Palatino Linotype" w:eastAsia="Times New Roman" w:hAnsi="Palatino Linotype" w:cs="Times New Roman"/>
                <w:b/>
                <w:bCs/>
                <w:color w:val="000000"/>
                <w:sz w:val="20"/>
                <w:szCs w:val="20"/>
                <w:lang w:eastAsia="pt-BR"/>
              </w:rPr>
              <w:t>l.</w:t>
            </w:r>
          </w:p>
        </w:tc>
        <w:tc>
          <w:tcPr>
            <w:tcW w:w="1351" w:type="dxa"/>
            <w:shd w:val="clear" w:color="auto" w:fill="auto"/>
            <w:vAlign w:val="center"/>
            <w:hideMark/>
          </w:tcPr>
          <w:p w14:paraId="574F8D8B" w14:textId="69EB64B9" w:rsidR="00B33A23" w:rsidRPr="00A15C65" w:rsidRDefault="000766EA"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21F5FD37" w14:textId="5AD6FA0D"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w:t>
            </w:r>
            <w:r w:rsidR="000766EA" w:rsidRPr="00A15C65">
              <w:rPr>
                <w:rFonts w:ascii="Palatino Linotype" w:eastAsia="Times New Roman" w:hAnsi="Palatino Linotype" w:cs="Times New Roman"/>
                <w:color w:val="000000"/>
                <w:sz w:val="20"/>
                <w:szCs w:val="20"/>
                <w:lang w:eastAsia="pt-BR"/>
              </w:rPr>
              <w:t>.</w:t>
            </w:r>
            <w:r w:rsidRPr="00A15C65">
              <w:rPr>
                <w:rFonts w:ascii="Palatino Linotype" w:eastAsia="Times New Roman" w:hAnsi="Palatino Linotype" w:cs="Times New Roman"/>
                <w:color w:val="000000"/>
                <w:sz w:val="20"/>
                <w:szCs w:val="20"/>
                <w:lang w:eastAsia="pt-BR"/>
              </w:rPr>
              <w:t>000</w:t>
            </w:r>
          </w:p>
        </w:tc>
      </w:tr>
      <w:tr w:rsidR="00B33A23" w:rsidRPr="00A15C65" w14:paraId="1B04A653" w14:textId="77777777" w:rsidTr="004E5038">
        <w:trPr>
          <w:trHeight w:val="840"/>
          <w:jc w:val="center"/>
        </w:trPr>
        <w:tc>
          <w:tcPr>
            <w:tcW w:w="861" w:type="dxa"/>
            <w:shd w:val="clear" w:color="auto" w:fill="auto"/>
            <w:vAlign w:val="center"/>
            <w:hideMark/>
          </w:tcPr>
          <w:p w14:paraId="1B2C7579" w14:textId="0F831F99"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18</w:t>
            </w:r>
            <w:r w:rsidR="00E56B8A" w:rsidRPr="00A15C65">
              <w:rPr>
                <w:rFonts w:ascii="Palatino Linotype" w:eastAsia="Times New Roman" w:hAnsi="Palatino Linotype" w:cs="Times New Roman"/>
                <w:color w:val="000000"/>
                <w:sz w:val="20"/>
                <w:szCs w:val="20"/>
                <w:lang w:eastAsia="pt-BR"/>
              </w:rPr>
              <w:t>2</w:t>
            </w:r>
          </w:p>
        </w:tc>
        <w:tc>
          <w:tcPr>
            <w:tcW w:w="1371" w:type="dxa"/>
            <w:shd w:val="clear" w:color="auto" w:fill="auto"/>
            <w:vAlign w:val="center"/>
            <w:hideMark/>
          </w:tcPr>
          <w:p w14:paraId="13A36B91"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BR0272326</w:t>
            </w:r>
          </w:p>
        </w:tc>
        <w:tc>
          <w:tcPr>
            <w:tcW w:w="4906" w:type="dxa"/>
            <w:shd w:val="clear" w:color="auto" w:fill="auto"/>
            <w:vAlign w:val="center"/>
            <w:hideMark/>
          </w:tcPr>
          <w:p w14:paraId="7F624D86" w14:textId="309053D1"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Naloxona, Cloridrato</w:t>
            </w:r>
            <w:r w:rsidR="00E461F3" w:rsidRPr="00A15C65">
              <w:rPr>
                <w:rFonts w:ascii="Palatino Linotype" w:eastAsia="Times New Roman" w:hAnsi="Palatino Linotype" w:cs="Times New Roman"/>
                <w:b/>
                <w:bCs/>
                <w:color w:val="000000"/>
                <w:sz w:val="20"/>
                <w:szCs w:val="20"/>
                <w:lang w:eastAsia="pt-BR"/>
              </w:rPr>
              <w:t xml:space="preserve"> De</w:t>
            </w:r>
            <w:r w:rsidRPr="00A15C65">
              <w:rPr>
                <w:rFonts w:ascii="Palatino Linotype" w:eastAsia="Times New Roman" w:hAnsi="Palatino Linotype" w:cs="Times New Roman"/>
                <w:b/>
                <w:bCs/>
                <w:color w:val="000000"/>
                <w:sz w:val="20"/>
                <w:szCs w:val="20"/>
                <w:lang w:eastAsia="pt-BR"/>
              </w:rPr>
              <w:t>.</w:t>
            </w:r>
            <w:r w:rsidRPr="00A15C65">
              <w:rPr>
                <w:rFonts w:ascii="Palatino Linotype" w:eastAsia="Times New Roman" w:hAnsi="Palatino Linotype" w:cs="Times New Roman"/>
                <w:color w:val="000000"/>
                <w:sz w:val="20"/>
                <w:szCs w:val="20"/>
                <w:lang w:eastAsia="pt-BR"/>
              </w:rPr>
              <w:t xml:space="preserve"> Concentração/ Composição: 0,4mg/Ml. Forma Farmacêutica: Solução Injetável. Apresentação: Ampola De Vidro Incolor Contendo 1 Ml.</w:t>
            </w:r>
          </w:p>
        </w:tc>
        <w:tc>
          <w:tcPr>
            <w:tcW w:w="1351" w:type="dxa"/>
            <w:shd w:val="clear" w:color="auto" w:fill="auto"/>
            <w:vAlign w:val="center"/>
            <w:hideMark/>
          </w:tcPr>
          <w:p w14:paraId="79450231" w14:textId="7283C40C" w:rsidR="00B33A23" w:rsidRPr="00A15C65" w:rsidRDefault="00E56B8A"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6771FD05"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500</w:t>
            </w:r>
          </w:p>
        </w:tc>
      </w:tr>
      <w:tr w:rsidR="00B33A23" w:rsidRPr="00A15C65" w14:paraId="1549942D" w14:textId="77777777" w:rsidTr="004E5038">
        <w:trPr>
          <w:trHeight w:val="1392"/>
          <w:jc w:val="center"/>
        </w:trPr>
        <w:tc>
          <w:tcPr>
            <w:tcW w:w="861" w:type="dxa"/>
            <w:shd w:val="clear" w:color="auto" w:fill="auto"/>
            <w:vAlign w:val="center"/>
            <w:hideMark/>
          </w:tcPr>
          <w:p w14:paraId="1C6D7B25" w14:textId="53A67E9B"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18</w:t>
            </w:r>
            <w:r w:rsidR="00D771E1" w:rsidRPr="00A15C65">
              <w:rPr>
                <w:rFonts w:ascii="Palatino Linotype" w:eastAsia="Times New Roman" w:hAnsi="Palatino Linotype" w:cs="Times New Roman"/>
                <w:color w:val="000000"/>
                <w:sz w:val="20"/>
                <w:szCs w:val="20"/>
                <w:lang w:eastAsia="pt-BR"/>
              </w:rPr>
              <w:t>3</w:t>
            </w:r>
          </w:p>
        </w:tc>
        <w:tc>
          <w:tcPr>
            <w:tcW w:w="1371" w:type="dxa"/>
            <w:shd w:val="clear" w:color="auto" w:fill="auto"/>
            <w:vAlign w:val="center"/>
            <w:hideMark/>
          </w:tcPr>
          <w:p w14:paraId="2F1A0EBD"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BR0273167-1</w:t>
            </w:r>
          </w:p>
        </w:tc>
        <w:tc>
          <w:tcPr>
            <w:tcW w:w="4906" w:type="dxa"/>
            <w:shd w:val="clear" w:color="auto" w:fill="auto"/>
            <w:vAlign w:val="center"/>
            <w:hideMark/>
          </w:tcPr>
          <w:p w14:paraId="15B42967" w14:textId="5324ACD9"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Neomicina, Sulfato</w:t>
            </w:r>
            <w:r w:rsidR="00E461F3" w:rsidRPr="00A15C65">
              <w:rPr>
                <w:rFonts w:ascii="Palatino Linotype" w:eastAsia="Times New Roman" w:hAnsi="Palatino Linotype" w:cs="Times New Roman"/>
                <w:b/>
                <w:bCs/>
                <w:color w:val="000000"/>
                <w:sz w:val="20"/>
                <w:szCs w:val="20"/>
                <w:lang w:eastAsia="pt-BR"/>
              </w:rPr>
              <w:t xml:space="preserve"> De</w:t>
            </w:r>
            <w:r w:rsidRPr="00A15C65">
              <w:rPr>
                <w:rFonts w:ascii="Palatino Linotype" w:eastAsia="Times New Roman" w:hAnsi="Palatino Linotype" w:cs="Times New Roman"/>
                <w:b/>
                <w:bCs/>
                <w:color w:val="000000"/>
                <w:sz w:val="20"/>
                <w:szCs w:val="20"/>
                <w:lang w:eastAsia="pt-BR"/>
              </w:rPr>
              <w:t xml:space="preserve"> + Bacitracina.</w:t>
            </w:r>
            <w:r w:rsidRPr="00A15C65">
              <w:rPr>
                <w:rFonts w:ascii="Palatino Linotype" w:eastAsia="Times New Roman" w:hAnsi="Palatino Linotype" w:cs="Times New Roman"/>
                <w:color w:val="000000"/>
                <w:sz w:val="20"/>
                <w:szCs w:val="20"/>
                <w:lang w:eastAsia="pt-BR"/>
              </w:rPr>
              <w:t xml:space="preserve"> Concentração/Composição: 5 Mg/G + 250ui/G. Forma Farmacêutica: Pomada Dermatológica. Apresentação:  Tubo Com Revestimento Interno De Alumínio Contendo 10g.</w:t>
            </w:r>
          </w:p>
        </w:tc>
        <w:tc>
          <w:tcPr>
            <w:tcW w:w="1351" w:type="dxa"/>
            <w:shd w:val="clear" w:color="auto" w:fill="auto"/>
            <w:vAlign w:val="center"/>
            <w:hideMark/>
          </w:tcPr>
          <w:p w14:paraId="3BA5057F" w14:textId="3CCA5A8F" w:rsidR="00B33A23" w:rsidRPr="00A15C65" w:rsidRDefault="00D771E1"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Tubos</w:t>
            </w:r>
          </w:p>
        </w:tc>
        <w:tc>
          <w:tcPr>
            <w:tcW w:w="855" w:type="dxa"/>
            <w:shd w:val="clear" w:color="auto" w:fill="auto"/>
            <w:vAlign w:val="center"/>
            <w:hideMark/>
          </w:tcPr>
          <w:p w14:paraId="44D0B200"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3.000</w:t>
            </w:r>
          </w:p>
        </w:tc>
      </w:tr>
      <w:tr w:rsidR="00B33A23" w:rsidRPr="00A15C65" w14:paraId="1D7E39EA" w14:textId="77777777" w:rsidTr="004E5038">
        <w:trPr>
          <w:trHeight w:val="840"/>
          <w:jc w:val="center"/>
        </w:trPr>
        <w:tc>
          <w:tcPr>
            <w:tcW w:w="861" w:type="dxa"/>
            <w:shd w:val="clear" w:color="auto" w:fill="auto"/>
            <w:vAlign w:val="center"/>
            <w:hideMark/>
          </w:tcPr>
          <w:p w14:paraId="42C64496" w14:textId="6F05B3EC"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18</w:t>
            </w:r>
            <w:r w:rsidR="004F28EF" w:rsidRPr="00A15C65">
              <w:rPr>
                <w:rFonts w:ascii="Palatino Linotype" w:eastAsia="Times New Roman" w:hAnsi="Palatino Linotype" w:cs="Times New Roman"/>
                <w:color w:val="000000"/>
                <w:sz w:val="20"/>
                <w:szCs w:val="20"/>
                <w:lang w:eastAsia="pt-BR"/>
              </w:rPr>
              <w:t>4</w:t>
            </w:r>
          </w:p>
        </w:tc>
        <w:tc>
          <w:tcPr>
            <w:tcW w:w="1371" w:type="dxa"/>
            <w:shd w:val="clear" w:color="auto" w:fill="auto"/>
            <w:vAlign w:val="center"/>
            <w:hideMark/>
          </w:tcPr>
          <w:p w14:paraId="4B41F7D9"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BR0273457</w:t>
            </w:r>
          </w:p>
        </w:tc>
        <w:tc>
          <w:tcPr>
            <w:tcW w:w="4906" w:type="dxa"/>
            <w:shd w:val="clear" w:color="auto" w:fill="auto"/>
            <w:vAlign w:val="center"/>
            <w:hideMark/>
          </w:tcPr>
          <w:p w14:paraId="3CCE1301" w14:textId="7E3A2045"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Neostigmina, Metilsulfato</w:t>
            </w:r>
            <w:r w:rsidR="00E461F3" w:rsidRPr="00A15C65">
              <w:rPr>
                <w:rFonts w:ascii="Palatino Linotype" w:eastAsia="Times New Roman" w:hAnsi="Palatino Linotype" w:cs="Times New Roman"/>
                <w:b/>
                <w:bCs/>
                <w:color w:val="000000"/>
                <w:sz w:val="20"/>
                <w:szCs w:val="20"/>
                <w:lang w:eastAsia="pt-BR"/>
              </w:rPr>
              <w:t xml:space="preserve"> De</w:t>
            </w:r>
            <w:r w:rsidRPr="00A15C65">
              <w:rPr>
                <w:rFonts w:ascii="Palatino Linotype" w:eastAsia="Times New Roman" w:hAnsi="Palatino Linotype" w:cs="Times New Roman"/>
                <w:b/>
                <w:bCs/>
                <w:color w:val="000000"/>
                <w:sz w:val="20"/>
                <w:szCs w:val="20"/>
                <w:lang w:eastAsia="pt-BR"/>
              </w:rPr>
              <w:t>.</w:t>
            </w:r>
            <w:r w:rsidRPr="00A15C65">
              <w:rPr>
                <w:rFonts w:ascii="Palatino Linotype" w:eastAsia="Times New Roman" w:hAnsi="Palatino Linotype" w:cs="Times New Roman"/>
                <w:color w:val="000000"/>
                <w:sz w:val="20"/>
                <w:szCs w:val="20"/>
                <w:lang w:eastAsia="pt-BR"/>
              </w:rPr>
              <w:t xml:space="preserve"> Concentração/Composição: 0,5mg/Ml. Forma Farmacêutica: Solução Injetável. Apresentação:  Ampola Contendo 1ml.</w:t>
            </w:r>
          </w:p>
        </w:tc>
        <w:tc>
          <w:tcPr>
            <w:tcW w:w="1351" w:type="dxa"/>
            <w:shd w:val="clear" w:color="auto" w:fill="auto"/>
            <w:vAlign w:val="center"/>
            <w:hideMark/>
          </w:tcPr>
          <w:p w14:paraId="48BBD8AA" w14:textId="3A02251F" w:rsidR="00B33A23" w:rsidRPr="00A15C65" w:rsidRDefault="00D771E1"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6973E0A6"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500</w:t>
            </w:r>
          </w:p>
        </w:tc>
      </w:tr>
      <w:tr w:rsidR="00B33A23" w:rsidRPr="00A15C65" w14:paraId="6DF8E759" w14:textId="77777777" w:rsidTr="004E5038">
        <w:trPr>
          <w:trHeight w:val="564"/>
          <w:jc w:val="center"/>
        </w:trPr>
        <w:tc>
          <w:tcPr>
            <w:tcW w:w="861" w:type="dxa"/>
            <w:shd w:val="clear" w:color="auto" w:fill="auto"/>
            <w:vAlign w:val="center"/>
            <w:hideMark/>
          </w:tcPr>
          <w:p w14:paraId="0E809848" w14:textId="14AD39E8"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18</w:t>
            </w:r>
            <w:r w:rsidR="004F28EF" w:rsidRPr="00A15C65">
              <w:rPr>
                <w:rFonts w:ascii="Palatino Linotype" w:eastAsia="Times New Roman" w:hAnsi="Palatino Linotype" w:cs="Times New Roman"/>
                <w:color w:val="000000"/>
                <w:sz w:val="20"/>
                <w:szCs w:val="20"/>
                <w:lang w:eastAsia="pt-BR"/>
              </w:rPr>
              <w:t>5</w:t>
            </w:r>
          </w:p>
        </w:tc>
        <w:tc>
          <w:tcPr>
            <w:tcW w:w="1371" w:type="dxa"/>
            <w:shd w:val="clear" w:color="auto" w:fill="auto"/>
            <w:vAlign w:val="center"/>
            <w:hideMark/>
          </w:tcPr>
          <w:p w14:paraId="765EC690"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BR0267728</w:t>
            </w:r>
          </w:p>
        </w:tc>
        <w:tc>
          <w:tcPr>
            <w:tcW w:w="4906" w:type="dxa"/>
            <w:shd w:val="clear" w:color="auto" w:fill="auto"/>
            <w:vAlign w:val="center"/>
            <w:hideMark/>
          </w:tcPr>
          <w:p w14:paraId="2CF47C4C"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Nifedipino.</w:t>
            </w:r>
            <w:r w:rsidRPr="00A15C65">
              <w:rPr>
                <w:rFonts w:ascii="Palatino Linotype" w:eastAsia="Times New Roman" w:hAnsi="Palatino Linotype" w:cs="Times New Roman"/>
                <w:color w:val="000000"/>
                <w:sz w:val="20"/>
                <w:szCs w:val="20"/>
                <w:lang w:eastAsia="pt-BR"/>
              </w:rPr>
              <w:t xml:space="preserve"> Concentração/Composição: 10mg. Forma Farmacêutica: Comprimido. Apresentação: Unidade.</w:t>
            </w:r>
          </w:p>
        </w:tc>
        <w:tc>
          <w:tcPr>
            <w:tcW w:w="1351" w:type="dxa"/>
            <w:shd w:val="clear" w:color="auto" w:fill="auto"/>
            <w:vAlign w:val="center"/>
            <w:hideMark/>
          </w:tcPr>
          <w:p w14:paraId="3A513E5C" w14:textId="37B85047" w:rsidR="00B33A23" w:rsidRPr="00A15C65" w:rsidRDefault="004F28E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59D22597" w14:textId="17BCAC4D"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3</w:t>
            </w:r>
            <w:r w:rsidR="004F28EF" w:rsidRPr="00A15C65">
              <w:rPr>
                <w:rFonts w:ascii="Palatino Linotype" w:eastAsia="Times New Roman" w:hAnsi="Palatino Linotype" w:cs="Times New Roman"/>
                <w:color w:val="000000"/>
                <w:sz w:val="20"/>
                <w:szCs w:val="20"/>
                <w:lang w:eastAsia="pt-BR"/>
              </w:rPr>
              <w:t>.</w:t>
            </w:r>
            <w:r w:rsidRPr="00A15C65">
              <w:rPr>
                <w:rFonts w:ascii="Palatino Linotype" w:eastAsia="Times New Roman" w:hAnsi="Palatino Linotype" w:cs="Times New Roman"/>
                <w:color w:val="000000"/>
                <w:sz w:val="20"/>
                <w:szCs w:val="20"/>
                <w:lang w:eastAsia="pt-BR"/>
              </w:rPr>
              <w:t>600</w:t>
            </w:r>
          </w:p>
        </w:tc>
      </w:tr>
      <w:tr w:rsidR="00B33A23" w:rsidRPr="00A15C65" w14:paraId="797E6CF0" w14:textId="77777777" w:rsidTr="004E5038">
        <w:trPr>
          <w:trHeight w:val="564"/>
          <w:jc w:val="center"/>
        </w:trPr>
        <w:tc>
          <w:tcPr>
            <w:tcW w:w="861" w:type="dxa"/>
            <w:shd w:val="clear" w:color="auto" w:fill="auto"/>
            <w:vAlign w:val="center"/>
            <w:hideMark/>
          </w:tcPr>
          <w:p w14:paraId="00D024D7" w14:textId="2A5B83A5"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18</w:t>
            </w:r>
            <w:r w:rsidR="009D35DF" w:rsidRPr="00A15C65">
              <w:rPr>
                <w:rFonts w:ascii="Palatino Linotype" w:eastAsia="Times New Roman" w:hAnsi="Palatino Linotype" w:cs="Times New Roman"/>
                <w:color w:val="000000"/>
                <w:sz w:val="20"/>
                <w:szCs w:val="20"/>
                <w:lang w:eastAsia="pt-BR"/>
              </w:rPr>
              <w:t>6</w:t>
            </w:r>
          </w:p>
        </w:tc>
        <w:tc>
          <w:tcPr>
            <w:tcW w:w="1371" w:type="dxa"/>
            <w:shd w:val="clear" w:color="auto" w:fill="auto"/>
            <w:vAlign w:val="center"/>
            <w:hideMark/>
          </w:tcPr>
          <w:p w14:paraId="4C2207F9"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BR0273710</w:t>
            </w:r>
          </w:p>
        </w:tc>
        <w:tc>
          <w:tcPr>
            <w:tcW w:w="4906" w:type="dxa"/>
            <w:shd w:val="clear" w:color="auto" w:fill="auto"/>
            <w:vAlign w:val="center"/>
            <w:hideMark/>
          </w:tcPr>
          <w:p w14:paraId="5098BA51"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Nimesulida.</w:t>
            </w:r>
            <w:r w:rsidRPr="00A15C65">
              <w:rPr>
                <w:rFonts w:ascii="Palatino Linotype" w:eastAsia="Times New Roman" w:hAnsi="Palatino Linotype" w:cs="Times New Roman"/>
                <w:color w:val="000000"/>
                <w:sz w:val="20"/>
                <w:szCs w:val="20"/>
                <w:lang w:eastAsia="pt-BR"/>
              </w:rPr>
              <w:t xml:space="preserve"> Concentração/Composição: 100mg. Forma Farmacêutica: Comprimido. Apresentação: Unidade.</w:t>
            </w:r>
          </w:p>
        </w:tc>
        <w:tc>
          <w:tcPr>
            <w:tcW w:w="1351" w:type="dxa"/>
            <w:shd w:val="clear" w:color="auto" w:fill="auto"/>
            <w:vAlign w:val="center"/>
            <w:hideMark/>
          </w:tcPr>
          <w:p w14:paraId="0E309915" w14:textId="18587BCE" w:rsidR="00B33A23" w:rsidRPr="00A15C65" w:rsidRDefault="009D35D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796D846E"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5.000</w:t>
            </w:r>
          </w:p>
        </w:tc>
      </w:tr>
      <w:tr w:rsidR="00B33A23" w:rsidRPr="00A15C65" w14:paraId="1AB5A983" w14:textId="77777777" w:rsidTr="004E5038">
        <w:trPr>
          <w:trHeight w:val="840"/>
          <w:jc w:val="center"/>
        </w:trPr>
        <w:tc>
          <w:tcPr>
            <w:tcW w:w="861" w:type="dxa"/>
            <w:shd w:val="clear" w:color="auto" w:fill="auto"/>
            <w:vAlign w:val="center"/>
            <w:hideMark/>
          </w:tcPr>
          <w:p w14:paraId="0226327F" w14:textId="678D2215"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18</w:t>
            </w:r>
            <w:r w:rsidR="000E58EC" w:rsidRPr="00A15C65">
              <w:rPr>
                <w:rFonts w:ascii="Palatino Linotype" w:eastAsia="Times New Roman" w:hAnsi="Palatino Linotype" w:cs="Times New Roman"/>
                <w:color w:val="000000"/>
                <w:sz w:val="20"/>
                <w:szCs w:val="20"/>
                <w:lang w:eastAsia="pt-BR"/>
              </w:rPr>
              <w:t>7</w:t>
            </w:r>
          </w:p>
        </w:tc>
        <w:tc>
          <w:tcPr>
            <w:tcW w:w="1371" w:type="dxa"/>
            <w:shd w:val="clear" w:color="auto" w:fill="auto"/>
            <w:vAlign w:val="center"/>
            <w:hideMark/>
          </w:tcPr>
          <w:p w14:paraId="0E6BD6A1"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BR0267378</w:t>
            </w:r>
          </w:p>
        </w:tc>
        <w:tc>
          <w:tcPr>
            <w:tcW w:w="4906" w:type="dxa"/>
            <w:shd w:val="clear" w:color="auto" w:fill="auto"/>
            <w:vAlign w:val="center"/>
            <w:hideMark/>
          </w:tcPr>
          <w:p w14:paraId="5A15A393" w14:textId="223D3575"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Nistatina.</w:t>
            </w:r>
            <w:r w:rsidRPr="00A15C65">
              <w:rPr>
                <w:rFonts w:ascii="Palatino Linotype" w:eastAsia="Times New Roman" w:hAnsi="Palatino Linotype" w:cs="Times New Roman"/>
                <w:color w:val="000000"/>
                <w:sz w:val="20"/>
                <w:szCs w:val="20"/>
                <w:lang w:eastAsia="pt-BR"/>
              </w:rPr>
              <w:t xml:space="preserve"> Concentração/Composição: 100.000ui/Ml. Forma Farmacêutica: Suspensão Oral. Apresentação:  Frasco Plástico </w:t>
            </w:r>
            <w:r w:rsidR="000E58EC" w:rsidRPr="00A15C65">
              <w:rPr>
                <w:rFonts w:ascii="Palatino Linotype" w:eastAsia="Times New Roman" w:hAnsi="Palatino Linotype" w:cs="Times New Roman"/>
                <w:color w:val="000000"/>
                <w:sz w:val="20"/>
                <w:szCs w:val="20"/>
                <w:lang w:eastAsia="pt-BR"/>
              </w:rPr>
              <w:t>Âmbar</w:t>
            </w:r>
            <w:r w:rsidRPr="00A15C65">
              <w:rPr>
                <w:rFonts w:ascii="Palatino Linotype" w:eastAsia="Times New Roman" w:hAnsi="Palatino Linotype" w:cs="Times New Roman"/>
                <w:color w:val="000000"/>
                <w:sz w:val="20"/>
                <w:szCs w:val="20"/>
                <w:lang w:eastAsia="pt-BR"/>
              </w:rPr>
              <w:t xml:space="preserve"> Com Gotejador Contendo 50</w:t>
            </w:r>
            <w:r w:rsidR="00E461F3" w:rsidRPr="00A15C65">
              <w:rPr>
                <w:rFonts w:ascii="Palatino Linotype" w:eastAsia="Times New Roman" w:hAnsi="Palatino Linotype" w:cs="Times New Roman"/>
                <w:color w:val="000000"/>
                <w:sz w:val="20"/>
                <w:szCs w:val="20"/>
                <w:lang w:eastAsia="pt-BR"/>
              </w:rPr>
              <w:t>m</w:t>
            </w:r>
            <w:r w:rsidRPr="00A15C65">
              <w:rPr>
                <w:rFonts w:ascii="Palatino Linotype" w:eastAsia="Times New Roman" w:hAnsi="Palatino Linotype" w:cs="Times New Roman"/>
                <w:color w:val="000000"/>
                <w:sz w:val="20"/>
                <w:szCs w:val="20"/>
                <w:lang w:eastAsia="pt-BR"/>
              </w:rPr>
              <w:t>l.</w:t>
            </w:r>
          </w:p>
        </w:tc>
        <w:tc>
          <w:tcPr>
            <w:tcW w:w="1351" w:type="dxa"/>
            <w:shd w:val="clear" w:color="auto" w:fill="auto"/>
            <w:vAlign w:val="center"/>
            <w:hideMark/>
          </w:tcPr>
          <w:p w14:paraId="0B311B04" w14:textId="2B9CA188" w:rsidR="00B33A23" w:rsidRPr="00A15C65" w:rsidRDefault="000E58EC"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75E62F68"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3.000</w:t>
            </w:r>
          </w:p>
        </w:tc>
      </w:tr>
      <w:tr w:rsidR="00B33A23" w:rsidRPr="00A15C65" w14:paraId="586D79A3" w14:textId="77777777" w:rsidTr="004E5038">
        <w:trPr>
          <w:trHeight w:val="1116"/>
          <w:jc w:val="center"/>
        </w:trPr>
        <w:tc>
          <w:tcPr>
            <w:tcW w:w="861" w:type="dxa"/>
            <w:shd w:val="clear" w:color="auto" w:fill="auto"/>
            <w:vAlign w:val="center"/>
            <w:hideMark/>
          </w:tcPr>
          <w:p w14:paraId="4634BC77" w14:textId="2F614EDE"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18</w:t>
            </w:r>
            <w:r w:rsidR="000E58EC" w:rsidRPr="00A15C65">
              <w:rPr>
                <w:rFonts w:ascii="Palatino Linotype" w:eastAsia="Times New Roman" w:hAnsi="Palatino Linotype" w:cs="Times New Roman"/>
                <w:color w:val="000000"/>
                <w:sz w:val="20"/>
                <w:szCs w:val="20"/>
                <w:lang w:eastAsia="pt-BR"/>
              </w:rPr>
              <w:t>8</w:t>
            </w:r>
          </w:p>
        </w:tc>
        <w:tc>
          <w:tcPr>
            <w:tcW w:w="1371" w:type="dxa"/>
            <w:shd w:val="clear" w:color="auto" w:fill="auto"/>
            <w:vAlign w:val="center"/>
            <w:hideMark/>
          </w:tcPr>
          <w:p w14:paraId="702EEBB5"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BR0266788-2</w:t>
            </w:r>
          </w:p>
        </w:tc>
        <w:tc>
          <w:tcPr>
            <w:tcW w:w="4906" w:type="dxa"/>
            <w:shd w:val="clear" w:color="auto" w:fill="auto"/>
            <w:vAlign w:val="center"/>
            <w:hideMark/>
          </w:tcPr>
          <w:p w14:paraId="53156DB9"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Nistatina.</w:t>
            </w:r>
            <w:r w:rsidRPr="00A15C65">
              <w:rPr>
                <w:rFonts w:ascii="Palatino Linotype" w:eastAsia="Times New Roman" w:hAnsi="Palatino Linotype" w:cs="Times New Roman"/>
                <w:color w:val="000000"/>
                <w:sz w:val="20"/>
                <w:szCs w:val="20"/>
                <w:lang w:eastAsia="pt-BR"/>
              </w:rPr>
              <w:t xml:space="preserve"> Concentração/Composição: 25.000ui/G. Forma Farmacêutica: Creme Vaginal. Apresentação: Tubo Com Revestimento Interno De Alumínio Contendo 60 G + 14 Aplicadores Descartáveis.</w:t>
            </w:r>
          </w:p>
        </w:tc>
        <w:tc>
          <w:tcPr>
            <w:tcW w:w="1351" w:type="dxa"/>
            <w:shd w:val="clear" w:color="auto" w:fill="auto"/>
            <w:vAlign w:val="center"/>
            <w:hideMark/>
          </w:tcPr>
          <w:p w14:paraId="781F2C7E" w14:textId="0891A1BA" w:rsidR="00B33A23" w:rsidRPr="00A15C65" w:rsidRDefault="000E58EC"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Tubos</w:t>
            </w:r>
          </w:p>
        </w:tc>
        <w:tc>
          <w:tcPr>
            <w:tcW w:w="855" w:type="dxa"/>
            <w:shd w:val="clear" w:color="auto" w:fill="auto"/>
            <w:vAlign w:val="center"/>
            <w:hideMark/>
          </w:tcPr>
          <w:p w14:paraId="5EFAD941"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2.000</w:t>
            </w:r>
          </w:p>
        </w:tc>
      </w:tr>
      <w:tr w:rsidR="00B33A23" w:rsidRPr="00A15C65" w14:paraId="20754AF7" w14:textId="77777777" w:rsidTr="004E5038">
        <w:trPr>
          <w:trHeight w:val="564"/>
          <w:jc w:val="center"/>
        </w:trPr>
        <w:tc>
          <w:tcPr>
            <w:tcW w:w="861" w:type="dxa"/>
            <w:shd w:val="clear" w:color="auto" w:fill="auto"/>
            <w:vAlign w:val="center"/>
            <w:hideMark/>
          </w:tcPr>
          <w:p w14:paraId="7AE0590C" w14:textId="48714413"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w:t>
            </w:r>
            <w:r w:rsidR="00606F87" w:rsidRPr="00A15C65">
              <w:rPr>
                <w:rFonts w:ascii="Palatino Linotype" w:eastAsia="Times New Roman" w:hAnsi="Palatino Linotype" w:cs="Times New Roman"/>
                <w:color w:val="000000"/>
                <w:sz w:val="20"/>
                <w:szCs w:val="20"/>
                <w:lang w:eastAsia="pt-BR"/>
              </w:rPr>
              <w:t>89</w:t>
            </w:r>
          </w:p>
        </w:tc>
        <w:tc>
          <w:tcPr>
            <w:tcW w:w="1371" w:type="dxa"/>
            <w:shd w:val="clear" w:color="auto" w:fill="auto"/>
            <w:vAlign w:val="center"/>
            <w:hideMark/>
          </w:tcPr>
          <w:p w14:paraId="0BC524B6"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BR0268273</w:t>
            </w:r>
          </w:p>
        </w:tc>
        <w:tc>
          <w:tcPr>
            <w:tcW w:w="4906" w:type="dxa"/>
            <w:shd w:val="clear" w:color="auto" w:fill="auto"/>
            <w:vAlign w:val="center"/>
            <w:hideMark/>
          </w:tcPr>
          <w:p w14:paraId="251E1DA1"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Nitrofurantoína.</w:t>
            </w:r>
            <w:r w:rsidRPr="00A15C65">
              <w:rPr>
                <w:rFonts w:ascii="Palatino Linotype" w:eastAsia="Times New Roman" w:hAnsi="Palatino Linotype" w:cs="Times New Roman"/>
                <w:color w:val="000000"/>
                <w:sz w:val="20"/>
                <w:szCs w:val="20"/>
                <w:lang w:eastAsia="pt-BR"/>
              </w:rPr>
              <w:t xml:space="preserve"> Concentração/ Composição: 100mg. Forma Farmacêutica: Cápsula. Apresentação: Unidade.</w:t>
            </w:r>
          </w:p>
        </w:tc>
        <w:tc>
          <w:tcPr>
            <w:tcW w:w="1351" w:type="dxa"/>
            <w:shd w:val="clear" w:color="auto" w:fill="auto"/>
            <w:vAlign w:val="center"/>
            <w:hideMark/>
          </w:tcPr>
          <w:p w14:paraId="0F637638" w14:textId="2AD6607C" w:rsidR="00B33A23" w:rsidRPr="00A15C65" w:rsidRDefault="009C775D"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Cápsulas</w:t>
            </w:r>
          </w:p>
        </w:tc>
        <w:tc>
          <w:tcPr>
            <w:tcW w:w="855" w:type="dxa"/>
            <w:shd w:val="clear" w:color="auto" w:fill="auto"/>
            <w:vAlign w:val="center"/>
            <w:hideMark/>
          </w:tcPr>
          <w:p w14:paraId="75BAF5D1"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5.000</w:t>
            </w:r>
          </w:p>
        </w:tc>
      </w:tr>
      <w:tr w:rsidR="00B33A23" w:rsidRPr="00A15C65" w14:paraId="4FEEAB72" w14:textId="77777777" w:rsidTr="004E5038">
        <w:trPr>
          <w:trHeight w:val="840"/>
          <w:jc w:val="center"/>
        </w:trPr>
        <w:tc>
          <w:tcPr>
            <w:tcW w:w="861" w:type="dxa"/>
            <w:shd w:val="clear" w:color="auto" w:fill="auto"/>
            <w:vAlign w:val="center"/>
            <w:hideMark/>
          </w:tcPr>
          <w:p w14:paraId="4EC998E8" w14:textId="7EEFE9C3"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19</w:t>
            </w:r>
            <w:r w:rsidR="00606F87" w:rsidRPr="00A15C65">
              <w:rPr>
                <w:rFonts w:ascii="Palatino Linotype" w:eastAsia="Times New Roman" w:hAnsi="Palatino Linotype" w:cs="Times New Roman"/>
                <w:color w:val="000000"/>
                <w:sz w:val="20"/>
                <w:szCs w:val="20"/>
                <w:lang w:eastAsia="pt-BR"/>
              </w:rPr>
              <w:t>0</w:t>
            </w:r>
          </w:p>
        </w:tc>
        <w:tc>
          <w:tcPr>
            <w:tcW w:w="1371" w:type="dxa"/>
            <w:shd w:val="clear" w:color="auto" w:fill="auto"/>
            <w:vAlign w:val="center"/>
            <w:hideMark/>
          </w:tcPr>
          <w:p w14:paraId="26FBD872"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BR0268970-2</w:t>
            </w:r>
          </w:p>
        </w:tc>
        <w:tc>
          <w:tcPr>
            <w:tcW w:w="4906" w:type="dxa"/>
            <w:shd w:val="clear" w:color="auto" w:fill="auto"/>
            <w:vAlign w:val="center"/>
            <w:hideMark/>
          </w:tcPr>
          <w:p w14:paraId="26AB50ED" w14:textId="21389569"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Nitroglicerina.</w:t>
            </w:r>
            <w:r w:rsidRPr="00A15C65">
              <w:rPr>
                <w:rFonts w:ascii="Palatino Linotype" w:eastAsia="Times New Roman" w:hAnsi="Palatino Linotype" w:cs="Times New Roman"/>
                <w:color w:val="000000"/>
                <w:sz w:val="20"/>
                <w:szCs w:val="20"/>
                <w:lang w:eastAsia="pt-BR"/>
              </w:rPr>
              <w:t xml:space="preserve"> Concentração/Composição: 5mg/Ml. Forma Farmacêutica: Solução Injetável Apresentação: Ampola Contendo 10ml.</w:t>
            </w:r>
          </w:p>
        </w:tc>
        <w:tc>
          <w:tcPr>
            <w:tcW w:w="1351" w:type="dxa"/>
            <w:shd w:val="clear" w:color="auto" w:fill="auto"/>
            <w:vAlign w:val="center"/>
            <w:hideMark/>
          </w:tcPr>
          <w:p w14:paraId="154C60D4" w14:textId="463B36D4" w:rsidR="00B33A23" w:rsidRPr="00A15C65" w:rsidRDefault="00606F87"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2E2B587E"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200</w:t>
            </w:r>
          </w:p>
        </w:tc>
      </w:tr>
      <w:tr w:rsidR="00B33A23" w:rsidRPr="00A15C65" w14:paraId="5F13BBA2" w14:textId="77777777" w:rsidTr="004E5038">
        <w:trPr>
          <w:trHeight w:val="1116"/>
          <w:jc w:val="center"/>
        </w:trPr>
        <w:tc>
          <w:tcPr>
            <w:tcW w:w="861" w:type="dxa"/>
            <w:shd w:val="clear" w:color="auto" w:fill="auto"/>
            <w:vAlign w:val="center"/>
            <w:hideMark/>
          </w:tcPr>
          <w:p w14:paraId="12340DCE" w14:textId="5F35529F"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19</w:t>
            </w:r>
            <w:r w:rsidR="00606F87" w:rsidRPr="00A15C65">
              <w:rPr>
                <w:rFonts w:ascii="Palatino Linotype" w:eastAsia="Times New Roman" w:hAnsi="Palatino Linotype" w:cs="Times New Roman"/>
                <w:color w:val="000000"/>
                <w:sz w:val="20"/>
                <w:szCs w:val="20"/>
                <w:lang w:eastAsia="pt-BR"/>
              </w:rPr>
              <w:t>1</w:t>
            </w:r>
          </w:p>
        </w:tc>
        <w:tc>
          <w:tcPr>
            <w:tcW w:w="1371" w:type="dxa"/>
            <w:shd w:val="clear" w:color="auto" w:fill="auto"/>
            <w:vAlign w:val="center"/>
            <w:hideMark/>
          </w:tcPr>
          <w:p w14:paraId="7202660F"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BR0273719</w:t>
            </w:r>
          </w:p>
        </w:tc>
        <w:tc>
          <w:tcPr>
            <w:tcW w:w="4906" w:type="dxa"/>
            <w:shd w:val="clear" w:color="auto" w:fill="auto"/>
            <w:vAlign w:val="center"/>
            <w:hideMark/>
          </w:tcPr>
          <w:p w14:paraId="61123F90" w14:textId="0DE92F48"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Nitroprusseto De Sódio.</w:t>
            </w:r>
            <w:r w:rsidRPr="00A15C65">
              <w:rPr>
                <w:rFonts w:ascii="Palatino Linotype" w:eastAsia="Times New Roman" w:hAnsi="Palatino Linotype" w:cs="Times New Roman"/>
                <w:color w:val="000000"/>
                <w:sz w:val="20"/>
                <w:szCs w:val="20"/>
                <w:lang w:eastAsia="pt-BR"/>
              </w:rPr>
              <w:t xml:space="preserve"> Concentração/Composição: 50mg/Ml. Forma Farmacêutica: Pó Liofilizado Injetável. Apresentação:  Ampola De Vidro </w:t>
            </w:r>
            <w:r w:rsidR="00606F87" w:rsidRPr="00A15C65">
              <w:rPr>
                <w:rFonts w:ascii="Palatino Linotype" w:eastAsia="Times New Roman" w:hAnsi="Palatino Linotype" w:cs="Times New Roman"/>
                <w:color w:val="000000"/>
                <w:sz w:val="20"/>
                <w:szCs w:val="20"/>
                <w:lang w:eastAsia="pt-BR"/>
              </w:rPr>
              <w:t>Âmbar</w:t>
            </w:r>
            <w:r w:rsidRPr="00A15C65">
              <w:rPr>
                <w:rFonts w:ascii="Palatino Linotype" w:eastAsia="Times New Roman" w:hAnsi="Palatino Linotype" w:cs="Times New Roman"/>
                <w:color w:val="000000"/>
                <w:sz w:val="20"/>
                <w:szCs w:val="20"/>
                <w:lang w:eastAsia="pt-BR"/>
              </w:rPr>
              <w:t xml:space="preserve"> + Ampola De Vidro Com Diluente Contendo 2ml.</w:t>
            </w:r>
          </w:p>
        </w:tc>
        <w:tc>
          <w:tcPr>
            <w:tcW w:w="1351" w:type="dxa"/>
            <w:shd w:val="clear" w:color="auto" w:fill="auto"/>
            <w:vAlign w:val="center"/>
            <w:hideMark/>
          </w:tcPr>
          <w:p w14:paraId="141D69BB" w14:textId="62C20A40" w:rsidR="00B33A23" w:rsidRPr="00A15C65" w:rsidRDefault="00606F87"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476DEC6C"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200</w:t>
            </w:r>
          </w:p>
        </w:tc>
      </w:tr>
      <w:tr w:rsidR="00B33A23" w:rsidRPr="00A15C65" w14:paraId="778923A3" w14:textId="77777777" w:rsidTr="004E5038">
        <w:trPr>
          <w:trHeight w:val="840"/>
          <w:jc w:val="center"/>
        </w:trPr>
        <w:tc>
          <w:tcPr>
            <w:tcW w:w="861" w:type="dxa"/>
            <w:shd w:val="clear" w:color="auto" w:fill="auto"/>
            <w:vAlign w:val="center"/>
            <w:hideMark/>
          </w:tcPr>
          <w:p w14:paraId="13120BDF" w14:textId="7D3CD296"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19</w:t>
            </w:r>
            <w:r w:rsidR="00326BAD" w:rsidRPr="00A15C65">
              <w:rPr>
                <w:rFonts w:ascii="Palatino Linotype" w:eastAsia="Times New Roman" w:hAnsi="Palatino Linotype" w:cs="Times New Roman"/>
                <w:color w:val="000000"/>
                <w:sz w:val="20"/>
                <w:szCs w:val="20"/>
                <w:lang w:eastAsia="pt-BR"/>
              </w:rPr>
              <w:t>2</w:t>
            </w:r>
          </w:p>
        </w:tc>
        <w:tc>
          <w:tcPr>
            <w:tcW w:w="1371" w:type="dxa"/>
            <w:shd w:val="clear" w:color="auto" w:fill="auto"/>
            <w:vAlign w:val="center"/>
            <w:hideMark/>
          </w:tcPr>
          <w:p w14:paraId="365E3192"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BR0442584</w:t>
            </w:r>
          </w:p>
        </w:tc>
        <w:tc>
          <w:tcPr>
            <w:tcW w:w="4906" w:type="dxa"/>
            <w:shd w:val="clear" w:color="auto" w:fill="auto"/>
            <w:vAlign w:val="center"/>
            <w:hideMark/>
          </w:tcPr>
          <w:p w14:paraId="56A0736C" w14:textId="6319D900"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Norepinefrina, Hemitartarato</w:t>
            </w:r>
            <w:r w:rsidR="00D12E62" w:rsidRPr="00A15C65">
              <w:rPr>
                <w:rFonts w:ascii="Palatino Linotype" w:eastAsia="Times New Roman" w:hAnsi="Palatino Linotype" w:cs="Times New Roman"/>
                <w:b/>
                <w:bCs/>
                <w:color w:val="000000"/>
                <w:sz w:val="20"/>
                <w:szCs w:val="20"/>
                <w:lang w:eastAsia="pt-BR"/>
              </w:rPr>
              <w:t xml:space="preserve"> De</w:t>
            </w:r>
            <w:r w:rsidRPr="00A15C65">
              <w:rPr>
                <w:rFonts w:ascii="Palatino Linotype" w:eastAsia="Times New Roman" w:hAnsi="Palatino Linotype" w:cs="Times New Roman"/>
                <w:b/>
                <w:bCs/>
                <w:color w:val="000000"/>
                <w:sz w:val="20"/>
                <w:szCs w:val="20"/>
                <w:lang w:eastAsia="pt-BR"/>
              </w:rPr>
              <w:t>.</w:t>
            </w:r>
            <w:r w:rsidRPr="00A15C65">
              <w:rPr>
                <w:rFonts w:ascii="Palatino Linotype" w:eastAsia="Times New Roman" w:hAnsi="Palatino Linotype" w:cs="Times New Roman"/>
                <w:color w:val="000000"/>
                <w:sz w:val="20"/>
                <w:szCs w:val="20"/>
                <w:lang w:eastAsia="pt-BR"/>
              </w:rPr>
              <w:t xml:space="preserve"> Concentração/Composição: 2mg/Ml. Forma Farmacêutica: Solução Injetável. Apresentação: Ampola De Vidro </w:t>
            </w:r>
            <w:r w:rsidR="00326BAD" w:rsidRPr="00A15C65">
              <w:rPr>
                <w:rFonts w:ascii="Palatino Linotype" w:eastAsia="Times New Roman" w:hAnsi="Palatino Linotype" w:cs="Times New Roman"/>
                <w:color w:val="000000"/>
                <w:sz w:val="20"/>
                <w:szCs w:val="20"/>
                <w:lang w:eastAsia="pt-BR"/>
              </w:rPr>
              <w:t>Âmbar</w:t>
            </w:r>
            <w:r w:rsidRPr="00A15C65">
              <w:rPr>
                <w:rFonts w:ascii="Palatino Linotype" w:eastAsia="Times New Roman" w:hAnsi="Palatino Linotype" w:cs="Times New Roman"/>
                <w:color w:val="000000"/>
                <w:sz w:val="20"/>
                <w:szCs w:val="20"/>
                <w:lang w:eastAsia="pt-BR"/>
              </w:rPr>
              <w:t xml:space="preserve"> Contendo 4 Ml.</w:t>
            </w:r>
          </w:p>
        </w:tc>
        <w:tc>
          <w:tcPr>
            <w:tcW w:w="1351" w:type="dxa"/>
            <w:shd w:val="clear" w:color="auto" w:fill="auto"/>
            <w:vAlign w:val="center"/>
            <w:hideMark/>
          </w:tcPr>
          <w:p w14:paraId="6478D7B7" w14:textId="6DC07F5D" w:rsidR="00B33A23" w:rsidRPr="00A15C65" w:rsidRDefault="00326BAD"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0AF86D63" w14:textId="21DEA73C"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w:t>
            </w:r>
            <w:r w:rsidR="00326BAD" w:rsidRPr="00A15C65">
              <w:rPr>
                <w:rFonts w:ascii="Palatino Linotype" w:eastAsia="Times New Roman" w:hAnsi="Palatino Linotype" w:cs="Times New Roman"/>
                <w:color w:val="000000"/>
                <w:sz w:val="20"/>
                <w:szCs w:val="20"/>
                <w:lang w:eastAsia="pt-BR"/>
              </w:rPr>
              <w:t>.</w:t>
            </w:r>
            <w:r w:rsidRPr="00A15C65">
              <w:rPr>
                <w:rFonts w:ascii="Palatino Linotype" w:eastAsia="Times New Roman" w:hAnsi="Palatino Linotype" w:cs="Times New Roman"/>
                <w:color w:val="000000"/>
                <w:sz w:val="20"/>
                <w:szCs w:val="20"/>
                <w:lang w:eastAsia="pt-BR"/>
              </w:rPr>
              <w:t>000</w:t>
            </w:r>
          </w:p>
        </w:tc>
      </w:tr>
      <w:tr w:rsidR="00642D93" w:rsidRPr="00A15C65" w14:paraId="2E731E39" w14:textId="77777777" w:rsidTr="004E5038">
        <w:trPr>
          <w:trHeight w:val="564"/>
          <w:jc w:val="center"/>
        </w:trPr>
        <w:tc>
          <w:tcPr>
            <w:tcW w:w="861" w:type="dxa"/>
            <w:shd w:val="clear" w:color="auto" w:fill="auto"/>
            <w:vAlign w:val="center"/>
            <w:hideMark/>
          </w:tcPr>
          <w:p w14:paraId="03520A59" w14:textId="77777777" w:rsidR="00642D93" w:rsidRPr="00A15C65" w:rsidRDefault="00642D9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193</w:t>
            </w:r>
          </w:p>
        </w:tc>
        <w:tc>
          <w:tcPr>
            <w:tcW w:w="1371" w:type="dxa"/>
            <w:shd w:val="clear" w:color="auto" w:fill="auto"/>
            <w:vAlign w:val="center"/>
            <w:hideMark/>
          </w:tcPr>
          <w:p w14:paraId="7D63B1F3" w14:textId="77777777" w:rsidR="00642D93" w:rsidRPr="00A15C65" w:rsidRDefault="00642D9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BR0267712</w:t>
            </w:r>
          </w:p>
        </w:tc>
        <w:tc>
          <w:tcPr>
            <w:tcW w:w="4906" w:type="dxa"/>
            <w:shd w:val="clear" w:color="auto" w:fill="auto"/>
            <w:vAlign w:val="center"/>
            <w:hideMark/>
          </w:tcPr>
          <w:p w14:paraId="74AEAB44" w14:textId="77777777" w:rsidR="00642D93" w:rsidRPr="00A15C65" w:rsidRDefault="00642D9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Omeprazol.</w:t>
            </w:r>
            <w:r w:rsidRPr="00A15C65">
              <w:rPr>
                <w:rFonts w:ascii="Palatino Linotype" w:eastAsia="Times New Roman" w:hAnsi="Palatino Linotype" w:cs="Times New Roman"/>
                <w:color w:val="000000"/>
                <w:sz w:val="20"/>
                <w:szCs w:val="20"/>
                <w:lang w:eastAsia="pt-BR"/>
              </w:rPr>
              <w:t xml:space="preserve"> Concentração/Composição: 20mg. Forma Farmacêutica: Cápsula. Apresentação: Unidade.</w:t>
            </w:r>
          </w:p>
        </w:tc>
        <w:tc>
          <w:tcPr>
            <w:tcW w:w="1351" w:type="dxa"/>
            <w:shd w:val="clear" w:color="auto" w:fill="auto"/>
            <w:vAlign w:val="center"/>
            <w:hideMark/>
          </w:tcPr>
          <w:p w14:paraId="6BED4783" w14:textId="73165AB1" w:rsidR="00642D93" w:rsidRPr="00A15C65" w:rsidRDefault="00642D9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Cápsulas</w:t>
            </w:r>
          </w:p>
        </w:tc>
        <w:tc>
          <w:tcPr>
            <w:tcW w:w="855" w:type="dxa"/>
            <w:shd w:val="clear" w:color="auto" w:fill="auto"/>
            <w:vAlign w:val="center"/>
            <w:hideMark/>
          </w:tcPr>
          <w:p w14:paraId="08DD5784" w14:textId="77777777" w:rsidR="00642D93" w:rsidRPr="00A15C65" w:rsidRDefault="00642D9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80.000</w:t>
            </w:r>
          </w:p>
        </w:tc>
      </w:tr>
      <w:tr w:rsidR="00642D93" w:rsidRPr="00A15C65" w14:paraId="06DDA90E" w14:textId="77777777" w:rsidTr="004E5038">
        <w:trPr>
          <w:trHeight w:val="1116"/>
          <w:jc w:val="center"/>
        </w:trPr>
        <w:tc>
          <w:tcPr>
            <w:tcW w:w="861" w:type="dxa"/>
            <w:shd w:val="clear" w:color="auto" w:fill="auto"/>
            <w:vAlign w:val="center"/>
            <w:hideMark/>
          </w:tcPr>
          <w:p w14:paraId="115B3E30" w14:textId="77777777" w:rsidR="00642D93" w:rsidRPr="00A15C65" w:rsidRDefault="00642D9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lastRenderedPageBreak/>
              <w:t>194</w:t>
            </w:r>
          </w:p>
        </w:tc>
        <w:tc>
          <w:tcPr>
            <w:tcW w:w="1371" w:type="dxa"/>
            <w:shd w:val="clear" w:color="auto" w:fill="auto"/>
            <w:vAlign w:val="center"/>
            <w:hideMark/>
          </w:tcPr>
          <w:p w14:paraId="746D63DE" w14:textId="77777777" w:rsidR="00642D93" w:rsidRPr="00A15C65" w:rsidRDefault="00642D9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BR0268160</w:t>
            </w:r>
          </w:p>
        </w:tc>
        <w:tc>
          <w:tcPr>
            <w:tcW w:w="4906" w:type="dxa"/>
            <w:shd w:val="clear" w:color="auto" w:fill="auto"/>
            <w:vAlign w:val="center"/>
            <w:hideMark/>
          </w:tcPr>
          <w:p w14:paraId="239D30D7" w14:textId="4356EA73" w:rsidR="00642D93" w:rsidRPr="00A15C65" w:rsidRDefault="00642D9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Omeprazol.</w:t>
            </w:r>
            <w:r w:rsidRPr="00A15C65">
              <w:rPr>
                <w:rFonts w:ascii="Palatino Linotype" w:eastAsia="Times New Roman" w:hAnsi="Palatino Linotype" w:cs="Times New Roman"/>
                <w:color w:val="000000"/>
                <w:sz w:val="20"/>
                <w:szCs w:val="20"/>
                <w:lang w:eastAsia="pt-BR"/>
              </w:rPr>
              <w:t xml:space="preserve"> Concentração/Composição: 40mg. Forma Farmacêutica: Pó Liofilizado Para Solução Injetável. Apresentação: Frasco De Vidro Incolor + Ampola De Vidro Com Diluente Contendo 10 Ml.</w:t>
            </w:r>
          </w:p>
        </w:tc>
        <w:tc>
          <w:tcPr>
            <w:tcW w:w="1351" w:type="dxa"/>
            <w:shd w:val="clear" w:color="auto" w:fill="auto"/>
            <w:vAlign w:val="center"/>
            <w:hideMark/>
          </w:tcPr>
          <w:p w14:paraId="60675EE0" w14:textId="18960AA8" w:rsidR="00642D93" w:rsidRPr="00A15C65" w:rsidRDefault="00642D9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Frascos-Ampolas</w:t>
            </w:r>
          </w:p>
        </w:tc>
        <w:tc>
          <w:tcPr>
            <w:tcW w:w="855" w:type="dxa"/>
            <w:shd w:val="clear" w:color="auto" w:fill="auto"/>
            <w:vAlign w:val="center"/>
            <w:hideMark/>
          </w:tcPr>
          <w:p w14:paraId="78AFAF1B" w14:textId="77777777" w:rsidR="00642D93" w:rsidRPr="00A15C65" w:rsidRDefault="00642D9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2.000</w:t>
            </w:r>
          </w:p>
        </w:tc>
      </w:tr>
      <w:tr w:rsidR="00B33A23" w:rsidRPr="00A15C65" w14:paraId="4EE04722" w14:textId="77777777" w:rsidTr="004E5038">
        <w:trPr>
          <w:trHeight w:val="1116"/>
          <w:jc w:val="center"/>
        </w:trPr>
        <w:tc>
          <w:tcPr>
            <w:tcW w:w="861" w:type="dxa"/>
            <w:shd w:val="clear" w:color="auto" w:fill="auto"/>
            <w:vAlign w:val="center"/>
            <w:hideMark/>
          </w:tcPr>
          <w:p w14:paraId="1ADE02DA" w14:textId="68BA2E06"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19</w:t>
            </w:r>
            <w:r w:rsidR="0043076A" w:rsidRPr="00A15C65">
              <w:rPr>
                <w:rFonts w:ascii="Palatino Linotype" w:eastAsia="Times New Roman" w:hAnsi="Palatino Linotype" w:cs="Times New Roman"/>
                <w:color w:val="000000"/>
                <w:sz w:val="20"/>
                <w:szCs w:val="20"/>
                <w:lang w:eastAsia="pt-BR"/>
              </w:rPr>
              <w:t>5</w:t>
            </w:r>
          </w:p>
        </w:tc>
        <w:tc>
          <w:tcPr>
            <w:tcW w:w="1371" w:type="dxa"/>
            <w:shd w:val="clear" w:color="auto" w:fill="auto"/>
            <w:vAlign w:val="center"/>
            <w:hideMark/>
          </w:tcPr>
          <w:p w14:paraId="5220361E"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BR0268504</w:t>
            </w:r>
          </w:p>
        </w:tc>
        <w:tc>
          <w:tcPr>
            <w:tcW w:w="4906" w:type="dxa"/>
            <w:shd w:val="clear" w:color="auto" w:fill="auto"/>
            <w:vAlign w:val="center"/>
            <w:hideMark/>
          </w:tcPr>
          <w:p w14:paraId="38C8FD55" w14:textId="03DC5324"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Ondansentrona, Cloridrato</w:t>
            </w:r>
            <w:r w:rsidR="0043076A" w:rsidRPr="00A15C65">
              <w:rPr>
                <w:rFonts w:ascii="Palatino Linotype" w:eastAsia="Times New Roman" w:hAnsi="Palatino Linotype" w:cs="Times New Roman"/>
                <w:b/>
                <w:bCs/>
                <w:color w:val="000000"/>
                <w:sz w:val="20"/>
                <w:szCs w:val="20"/>
                <w:lang w:eastAsia="pt-BR"/>
              </w:rPr>
              <w:t xml:space="preserve"> De</w:t>
            </w:r>
            <w:r w:rsidRPr="00A15C65">
              <w:rPr>
                <w:rFonts w:ascii="Palatino Linotype" w:eastAsia="Times New Roman" w:hAnsi="Palatino Linotype" w:cs="Times New Roman"/>
                <w:b/>
                <w:bCs/>
                <w:color w:val="000000"/>
                <w:sz w:val="20"/>
                <w:szCs w:val="20"/>
                <w:lang w:eastAsia="pt-BR"/>
              </w:rPr>
              <w:t>.</w:t>
            </w:r>
            <w:r w:rsidRPr="00A15C65">
              <w:rPr>
                <w:rFonts w:ascii="Palatino Linotype" w:eastAsia="Times New Roman" w:hAnsi="Palatino Linotype" w:cs="Times New Roman"/>
                <w:color w:val="000000"/>
                <w:sz w:val="20"/>
                <w:szCs w:val="20"/>
                <w:lang w:eastAsia="pt-BR"/>
              </w:rPr>
              <w:t xml:space="preserve">  Concentração/Composição:2mg/Ml.</w:t>
            </w:r>
            <w:r w:rsidR="0043076A" w:rsidRPr="00A15C65">
              <w:rPr>
                <w:rFonts w:ascii="Palatino Linotype" w:eastAsia="Times New Roman" w:hAnsi="Palatino Linotype" w:cs="Times New Roman"/>
                <w:color w:val="000000"/>
                <w:sz w:val="20"/>
                <w:szCs w:val="20"/>
                <w:lang w:eastAsia="pt-BR"/>
              </w:rPr>
              <w:t xml:space="preserve"> </w:t>
            </w:r>
            <w:r w:rsidRPr="00A15C65">
              <w:rPr>
                <w:rFonts w:ascii="Palatino Linotype" w:eastAsia="Times New Roman" w:hAnsi="Palatino Linotype" w:cs="Times New Roman"/>
                <w:color w:val="000000"/>
                <w:sz w:val="20"/>
                <w:szCs w:val="20"/>
                <w:lang w:eastAsia="pt-BR"/>
              </w:rPr>
              <w:t xml:space="preserve">Forma Farmacêutica: Solução Injetável. Apresentação: Ampola </w:t>
            </w:r>
            <w:r w:rsidR="0043076A" w:rsidRPr="00A15C65">
              <w:rPr>
                <w:rFonts w:ascii="Palatino Linotype" w:eastAsia="Times New Roman" w:hAnsi="Palatino Linotype" w:cs="Times New Roman"/>
                <w:color w:val="000000"/>
                <w:sz w:val="20"/>
                <w:szCs w:val="20"/>
                <w:lang w:eastAsia="pt-BR"/>
              </w:rPr>
              <w:t>Âmbar</w:t>
            </w:r>
            <w:r w:rsidRPr="00A15C65">
              <w:rPr>
                <w:rFonts w:ascii="Palatino Linotype" w:eastAsia="Times New Roman" w:hAnsi="Palatino Linotype" w:cs="Times New Roman"/>
                <w:color w:val="000000"/>
                <w:sz w:val="20"/>
                <w:szCs w:val="20"/>
                <w:lang w:eastAsia="pt-BR"/>
              </w:rPr>
              <w:t xml:space="preserve"> Contendo 2ml.</w:t>
            </w:r>
          </w:p>
        </w:tc>
        <w:tc>
          <w:tcPr>
            <w:tcW w:w="1351" w:type="dxa"/>
            <w:shd w:val="clear" w:color="auto" w:fill="auto"/>
            <w:vAlign w:val="center"/>
            <w:hideMark/>
          </w:tcPr>
          <w:p w14:paraId="11AB76F4" w14:textId="41500871" w:rsidR="00B33A23" w:rsidRPr="00A15C65" w:rsidRDefault="009B6219"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79FF36A5" w14:textId="0F56E571"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w:t>
            </w:r>
            <w:r w:rsidR="0043076A" w:rsidRPr="00A15C65">
              <w:rPr>
                <w:rFonts w:ascii="Palatino Linotype" w:eastAsia="Times New Roman" w:hAnsi="Palatino Linotype" w:cs="Times New Roman"/>
                <w:color w:val="000000"/>
                <w:sz w:val="20"/>
                <w:szCs w:val="20"/>
                <w:lang w:eastAsia="pt-BR"/>
              </w:rPr>
              <w:t>.</w:t>
            </w:r>
            <w:r w:rsidRPr="00A15C65">
              <w:rPr>
                <w:rFonts w:ascii="Palatino Linotype" w:eastAsia="Times New Roman" w:hAnsi="Palatino Linotype" w:cs="Times New Roman"/>
                <w:color w:val="000000"/>
                <w:sz w:val="20"/>
                <w:szCs w:val="20"/>
                <w:lang w:eastAsia="pt-BR"/>
              </w:rPr>
              <w:t>000</w:t>
            </w:r>
          </w:p>
        </w:tc>
      </w:tr>
      <w:tr w:rsidR="0050299B" w:rsidRPr="00A15C65" w14:paraId="75BDC7DC" w14:textId="77777777" w:rsidTr="004E5038">
        <w:trPr>
          <w:trHeight w:val="1116"/>
          <w:jc w:val="center"/>
        </w:trPr>
        <w:tc>
          <w:tcPr>
            <w:tcW w:w="861" w:type="dxa"/>
            <w:shd w:val="clear" w:color="auto" w:fill="auto"/>
            <w:vAlign w:val="center"/>
            <w:hideMark/>
          </w:tcPr>
          <w:p w14:paraId="3FDC97B2" w14:textId="77777777" w:rsidR="0050299B" w:rsidRPr="00A15C65" w:rsidRDefault="0050299B"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196</w:t>
            </w:r>
          </w:p>
        </w:tc>
        <w:tc>
          <w:tcPr>
            <w:tcW w:w="1371" w:type="dxa"/>
            <w:shd w:val="clear" w:color="auto" w:fill="auto"/>
            <w:vAlign w:val="center"/>
            <w:hideMark/>
          </w:tcPr>
          <w:p w14:paraId="0CB45FA2" w14:textId="77777777" w:rsidR="0050299B" w:rsidRPr="00A15C65" w:rsidRDefault="0050299B"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BR0273255</w:t>
            </w:r>
          </w:p>
        </w:tc>
        <w:tc>
          <w:tcPr>
            <w:tcW w:w="4906" w:type="dxa"/>
            <w:shd w:val="clear" w:color="auto" w:fill="auto"/>
            <w:vAlign w:val="center"/>
            <w:hideMark/>
          </w:tcPr>
          <w:p w14:paraId="7EC586C4" w14:textId="21636A8C" w:rsidR="0050299B" w:rsidRPr="00A15C65" w:rsidRDefault="0050299B"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Oxcarbazepina.</w:t>
            </w:r>
            <w:r w:rsidRPr="00A15C65">
              <w:rPr>
                <w:rFonts w:ascii="Palatino Linotype" w:eastAsia="Times New Roman" w:hAnsi="Palatino Linotype" w:cs="Times New Roman"/>
                <w:color w:val="000000"/>
                <w:sz w:val="20"/>
                <w:szCs w:val="20"/>
                <w:lang w:eastAsia="pt-BR"/>
              </w:rPr>
              <w:t xml:space="preserve"> Concentração/Composição: 60</w:t>
            </w:r>
            <w:r w:rsidR="00E461F3" w:rsidRPr="00A15C65">
              <w:rPr>
                <w:rFonts w:ascii="Palatino Linotype" w:eastAsia="Times New Roman" w:hAnsi="Palatino Linotype" w:cs="Times New Roman"/>
                <w:color w:val="000000"/>
                <w:sz w:val="20"/>
                <w:szCs w:val="20"/>
                <w:lang w:eastAsia="pt-BR"/>
              </w:rPr>
              <w:t>m</w:t>
            </w:r>
            <w:r w:rsidRPr="00A15C65">
              <w:rPr>
                <w:rFonts w:ascii="Palatino Linotype" w:eastAsia="Times New Roman" w:hAnsi="Palatino Linotype" w:cs="Times New Roman"/>
                <w:color w:val="000000"/>
                <w:sz w:val="20"/>
                <w:szCs w:val="20"/>
                <w:lang w:eastAsia="pt-BR"/>
              </w:rPr>
              <w:t>g/</w:t>
            </w:r>
            <w:r w:rsidR="00F4534C" w:rsidRPr="00A15C65">
              <w:rPr>
                <w:rFonts w:ascii="Palatino Linotype" w:eastAsia="Times New Roman" w:hAnsi="Palatino Linotype" w:cs="Times New Roman"/>
                <w:color w:val="000000"/>
                <w:sz w:val="20"/>
                <w:szCs w:val="20"/>
                <w:lang w:eastAsia="pt-BR"/>
              </w:rPr>
              <w:t>m</w:t>
            </w:r>
            <w:r w:rsidRPr="00A15C65">
              <w:rPr>
                <w:rFonts w:ascii="Palatino Linotype" w:eastAsia="Times New Roman" w:hAnsi="Palatino Linotype" w:cs="Times New Roman"/>
                <w:color w:val="000000"/>
                <w:sz w:val="20"/>
                <w:szCs w:val="20"/>
                <w:lang w:eastAsia="pt-BR"/>
              </w:rPr>
              <w:t>l. Forma Farmacêutica: Suspensão Oral. Apresentação: Frasco De Vidro Âmbar Contendo 100</w:t>
            </w:r>
            <w:r w:rsidR="00F4534C" w:rsidRPr="00A15C65">
              <w:rPr>
                <w:rFonts w:ascii="Palatino Linotype" w:eastAsia="Times New Roman" w:hAnsi="Palatino Linotype" w:cs="Times New Roman"/>
                <w:color w:val="000000"/>
                <w:sz w:val="20"/>
                <w:szCs w:val="20"/>
                <w:lang w:eastAsia="pt-BR"/>
              </w:rPr>
              <w:t>m</w:t>
            </w:r>
            <w:r w:rsidRPr="00A15C65">
              <w:rPr>
                <w:rFonts w:ascii="Palatino Linotype" w:eastAsia="Times New Roman" w:hAnsi="Palatino Linotype" w:cs="Times New Roman"/>
                <w:color w:val="000000"/>
                <w:sz w:val="20"/>
                <w:szCs w:val="20"/>
                <w:lang w:eastAsia="pt-BR"/>
              </w:rPr>
              <w:t>l + Seringa Dosadora.</w:t>
            </w:r>
          </w:p>
        </w:tc>
        <w:tc>
          <w:tcPr>
            <w:tcW w:w="1351" w:type="dxa"/>
            <w:shd w:val="clear" w:color="auto" w:fill="auto"/>
            <w:vAlign w:val="center"/>
            <w:hideMark/>
          </w:tcPr>
          <w:p w14:paraId="7AD000E4" w14:textId="0BCC139B" w:rsidR="0050299B" w:rsidRPr="00A15C65" w:rsidRDefault="0050299B" w:rsidP="0050299B">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18BF160E" w14:textId="77777777" w:rsidR="0050299B" w:rsidRPr="00A15C65" w:rsidRDefault="0050299B"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500</w:t>
            </w:r>
          </w:p>
        </w:tc>
      </w:tr>
      <w:tr w:rsidR="0050299B" w:rsidRPr="00A15C65" w14:paraId="1B17797D" w14:textId="77777777" w:rsidTr="004E5038">
        <w:trPr>
          <w:trHeight w:val="840"/>
          <w:jc w:val="center"/>
        </w:trPr>
        <w:tc>
          <w:tcPr>
            <w:tcW w:w="861" w:type="dxa"/>
            <w:shd w:val="clear" w:color="auto" w:fill="auto"/>
            <w:vAlign w:val="center"/>
            <w:hideMark/>
          </w:tcPr>
          <w:p w14:paraId="0CA94CA5" w14:textId="77777777" w:rsidR="0050299B" w:rsidRPr="00A15C65" w:rsidRDefault="0050299B"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197</w:t>
            </w:r>
          </w:p>
        </w:tc>
        <w:tc>
          <w:tcPr>
            <w:tcW w:w="1371" w:type="dxa"/>
            <w:shd w:val="clear" w:color="auto" w:fill="auto"/>
            <w:vAlign w:val="center"/>
            <w:hideMark/>
          </w:tcPr>
          <w:p w14:paraId="55EE0405" w14:textId="77777777" w:rsidR="0050299B" w:rsidRPr="00A15C65" w:rsidRDefault="0050299B"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BR0273257</w:t>
            </w:r>
          </w:p>
        </w:tc>
        <w:tc>
          <w:tcPr>
            <w:tcW w:w="4906" w:type="dxa"/>
            <w:shd w:val="clear" w:color="auto" w:fill="auto"/>
            <w:vAlign w:val="center"/>
            <w:hideMark/>
          </w:tcPr>
          <w:p w14:paraId="271D28DB" w14:textId="77777777" w:rsidR="0050299B" w:rsidRPr="00A15C65" w:rsidRDefault="0050299B"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Oxcarbazepina.</w:t>
            </w:r>
            <w:r w:rsidRPr="00A15C65">
              <w:rPr>
                <w:rFonts w:ascii="Palatino Linotype" w:eastAsia="Times New Roman" w:hAnsi="Palatino Linotype" w:cs="Times New Roman"/>
                <w:color w:val="000000"/>
                <w:sz w:val="20"/>
                <w:szCs w:val="20"/>
                <w:lang w:eastAsia="pt-BR"/>
              </w:rPr>
              <w:t xml:space="preserve"> Concentração/ Composição: </w:t>
            </w:r>
            <w:r w:rsidRPr="00A15C65">
              <w:rPr>
                <w:rFonts w:ascii="Palatino Linotype" w:eastAsia="Times New Roman" w:hAnsi="Palatino Linotype" w:cs="Times New Roman"/>
                <w:b/>
                <w:bCs/>
                <w:color w:val="000000"/>
                <w:sz w:val="20"/>
                <w:szCs w:val="20"/>
                <w:lang w:eastAsia="pt-BR"/>
              </w:rPr>
              <w:t>300mg</w:t>
            </w:r>
            <w:r w:rsidRPr="00A15C65">
              <w:rPr>
                <w:rFonts w:ascii="Palatino Linotype" w:eastAsia="Times New Roman" w:hAnsi="Palatino Linotype" w:cs="Times New Roman"/>
                <w:color w:val="000000"/>
                <w:sz w:val="20"/>
                <w:szCs w:val="20"/>
                <w:lang w:eastAsia="pt-BR"/>
              </w:rPr>
              <w:t>. Forma Farmacêutica: Comprimido Revestido. Apresentação: Unidade.</w:t>
            </w:r>
          </w:p>
        </w:tc>
        <w:tc>
          <w:tcPr>
            <w:tcW w:w="1351" w:type="dxa"/>
            <w:shd w:val="clear" w:color="auto" w:fill="auto"/>
            <w:vAlign w:val="center"/>
            <w:hideMark/>
          </w:tcPr>
          <w:p w14:paraId="24B528C3" w14:textId="138CCFB3" w:rsidR="0050299B" w:rsidRPr="00A15C65" w:rsidRDefault="002A1F4C"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54E97417" w14:textId="77777777" w:rsidR="0050299B" w:rsidRPr="00A15C65" w:rsidRDefault="0050299B"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30.000</w:t>
            </w:r>
          </w:p>
        </w:tc>
      </w:tr>
      <w:tr w:rsidR="0050299B" w:rsidRPr="00A15C65" w14:paraId="230B78C8" w14:textId="77777777" w:rsidTr="004E5038">
        <w:trPr>
          <w:trHeight w:val="840"/>
          <w:jc w:val="center"/>
        </w:trPr>
        <w:tc>
          <w:tcPr>
            <w:tcW w:w="861" w:type="dxa"/>
            <w:shd w:val="clear" w:color="auto" w:fill="auto"/>
            <w:vAlign w:val="center"/>
            <w:hideMark/>
          </w:tcPr>
          <w:p w14:paraId="6E9C6FCC" w14:textId="77777777" w:rsidR="0050299B" w:rsidRPr="00A15C65" w:rsidRDefault="0050299B"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198</w:t>
            </w:r>
          </w:p>
        </w:tc>
        <w:tc>
          <w:tcPr>
            <w:tcW w:w="1371" w:type="dxa"/>
            <w:shd w:val="clear" w:color="auto" w:fill="auto"/>
            <w:vAlign w:val="center"/>
            <w:hideMark/>
          </w:tcPr>
          <w:p w14:paraId="0279D894" w14:textId="77777777" w:rsidR="0050299B" w:rsidRPr="00A15C65" w:rsidRDefault="0050299B"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BR0273256</w:t>
            </w:r>
          </w:p>
        </w:tc>
        <w:tc>
          <w:tcPr>
            <w:tcW w:w="4906" w:type="dxa"/>
            <w:shd w:val="clear" w:color="auto" w:fill="auto"/>
            <w:vAlign w:val="center"/>
            <w:hideMark/>
          </w:tcPr>
          <w:p w14:paraId="177655CC" w14:textId="77777777" w:rsidR="0050299B" w:rsidRPr="00A15C65" w:rsidRDefault="0050299B"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Oxcarbazepina.</w:t>
            </w:r>
            <w:r w:rsidRPr="00A15C65">
              <w:rPr>
                <w:rFonts w:ascii="Palatino Linotype" w:eastAsia="Times New Roman" w:hAnsi="Palatino Linotype" w:cs="Times New Roman"/>
                <w:color w:val="000000"/>
                <w:sz w:val="20"/>
                <w:szCs w:val="20"/>
                <w:lang w:eastAsia="pt-BR"/>
              </w:rPr>
              <w:t xml:space="preserve"> Concentração/ Composição: </w:t>
            </w:r>
            <w:r w:rsidRPr="00A15C65">
              <w:rPr>
                <w:rFonts w:ascii="Palatino Linotype" w:eastAsia="Times New Roman" w:hAnsi="Palatino Linotype" w:cs="Times New Roman"/>
                <w:b/>
                <w:bCs/>
                <w:color w:val="000000"/>
                <w:sz w:val="20"/>
                <w:szCs w:val="20"/>
                <w:lang w:eastAsia="pt-BR"/>
              </w:rPr>
              <w:t>600mg</w:t>
            </w:r>
            <w:r w:rsidRPr="00A15C65">
              <w:rPr>
                <w:rFonts w:ascii="Palatino Linotype" w:eastAsia="Times New Roman" w:hAnsi="Palatino Linotype" w:cs="Times New Roman"/>
                <w:color w:val="000000"/>
                <w:sz w:val="20"/>
                <w:szCs w:val="20"/>
                <w:lang w:eastAsia="pt-BR"/>
              </w:rPr>
              <w:t>. Forma Farmacêutica: Comprimido Revestido. Apresentação: Unidade.</w:t>
            </w:r>
          </w:p>
        </w:tc>
        <w:tc>
          <w:tcPr>
            <w:tcW w:w="1351" w:type="dxa"/>
            <w:shd w:val="clear" w:color="auto" w:fill="auto"/>
            <w:vAlign w:val="center"/>
            <w:hideMark/>
          </w:tcPr>
          <w:p w14:paraId="31C63726" w14:textId="4BF6360B" w:rsidR="0050299B" w:rsidRPr="00A15C65" w:rsidRDefault="002A1F4C"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1C3E7497" w14:textId="77777777" w:rsidR="0050299B" w:rsidRPr="00A15C65" w:rsidRDefault="0050299B"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30.000</w:t>
            </w:r>
          </w:p>
        </w:tc>
      </w:tr>
      <w:tr w:rsidR="00B33A23" w:rsidRPr="00A15C65" w14:paraId="1D4F0163" w14:textId="77777777" w:rsidTr="004E5038">
        <w:trPr>
          <w:trHeight w:val="840"/>
          <w:jc w:val="center"/>
        </w:trPr>
        <w:tc>
          <w:tcPr>
            <w:tcW w:w="861" w:type="dxa"/>
            <w:shd w:val="clear" w:color="auto" w:fill="auto"/>
            <w:vAlign w:val="center"/>
            <w:hideMark/>
          </w:tcPr>
          <w:p w14:paraId="4E0C9739" w14:textId="2B7CC16A" w:rsidR="00B33A23" w:rsidRPr="00A15C65" w:rsidRDefault="00485029"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199</w:t>
            </w:r>
          </w:p>
        </w:tc>
        <w:tc>
          <w:tcPr>
            <w:tcW w:w="1371" w:type="dxa"/>
            <w:shd w:val="clear" w:color="auto" w:fill="auto"/>
            <w:vAlign w:val="center"/>
            <w:hideMark/>
          </w:tcPr>
          <w:p w14:paraId="54123475"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BR039680-3</w:t>
            </w:r>
          </w:p>
        </w:tc>
        <w:tc>
          <w:tcPr>
            <w:tcW w:w="4906" w:type="dxa"/>
            <w:shd w:val="clear" w:color="auto" w:fill="auto"/>
            <w:vAlign w:val="center"/>
            <w:hideMark/>
          </w:tcPr>
          <w:p w14:paraId="597342AC"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Papaína.</w:t>
            </w:r>
            <w:r w:rsidRPr="00A15C65">
              <w:rPr>
                <w:rFonts w:ascii="Palatino Linotype" w:eastAsia="Times New Roman" w:hAnsi="Palatino Linotype" w:cs="Times New Roman"/>
                <w:color w:val="000000"/>
                <w:sz w:val="20"/>
                <w:szCs w:val="20"/>
                <w:lang w:eastAsia="pt-BR"/>
              </w:rPr>
              <w:t xml:space="preserve"> Concentração/Composição: </w:t>
            </w:r>
            <w:r w:rsidRPr="00A15C65">
              <w:rPr>
                <w:rFonts w:ascii="Palatino Linotype" w:eastAsia="Times New Roman" w:hAnsi="Palatino Linotype" w:cs="Times New Roman"/>
                <w:b/>
                <w:bCs/>
                <w:color w:val="000000"/>
                <w:sz w:val="20"/>
                <w:szCs w:val="20"/>
                <w:lang w:eastAsia="pt-BR"/>
              </w:rPr>
              <w:t>10%</w:t>
            </w:r>
            <w:r w:rsidRPr="00A15C65">
              <w:rPr>
                <w:rFonts w:ascii="Palatino Linotype" w:eastAsia="Times New Roman" w:hAnsi="Palatino Linotype" w:cs="Times New Roman"/>
                <w:color w:val="000000"/>
                <w:sz w:val="20"/>
                <w:szCs w:val="20"/>
                <w:lang w:eastAsia="pt-BR"/>
              </w:rPr>
              <w:t>. Forma Farmacêutica: Gel. Formulação Especialmente Manipulada. Apresentação: Tubo Contendo 100g.</w:t>
            </w:r>
          </w:p>
        </w:tc>
        <w:tc>
          <w:tcPr>
            <w:tcW w:w="1351" w:type="dxa"/>
            <w:shd w:val="clear" w:color="auto" w:fill="auto"/>
            <w:vAlign w:val="center"/>
            <w:hideMark/>
          </w:tcPr>
          <w:p w14:paraId="35D195FA" w14:textId="60F05E51" w:rsidR="00B33A23" w:rsidRPr="00A15C65" w:rsidRDefault="009B575A"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Tubos</w:t>
            </w:r>
          </w:p>
        </w:tc>
        <w:tc>
          <w:tcPr>
            <w:tcW w:w="855" w:type="dxa"/>
            <w:shd w:val="clear" w:color="auto" w:fill="auto"/>
            <w:vAlign w:val="center"/>
            <w:hideMark/>
          </w:tcPr>
          <w:p w14:paraId="44737B53"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200</w:t>
            </w:r>
          </w:p>
        </w:tc>
      </w:tr>
      <w:tr w:rsidR="00B33A23" w:rsidRPr="00A15C65" w14:paraId="532E1A8D" w14:textId="77777777" w:rsidTr="004E5038">
        <w:trPr>
          <w:trHeight w:val="840"/>
          <w:jc w:val="center"/>
        </w:trPr>
        <w:tc>
          <w:tcPr>
            <w:tcW w:w="861" w:type="dxa"/>
            <w:shd w:val="clear" w:color="auto" w:fill="auto"/>
            <w:vAlign w:val="center"/>
            <w:hideMark/>
          </w:tcPr>
          <w:p w14:paraId="7AF4EB75" w14:textId="73BE2136"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20</w:t>
            </w:r>
            <w:r w:rsidR="00485029" w:rsidRPr="00A15C65">
              <w:rPr>
                <w:rFonts w:ascii="Palatino Linotype" w:eastAsia="Times New Roman" w:hAnsi="Palatino Linotype" w:cs="Times New Roman"/>
                <w:color w:val="000000"/>
                <w:sz w:val="20"/>
                <w:szCs w:val="20"/>
                <w:lang w:eastAsia="pt-BR"/>
              </w:rPr>
              <w:t>0</w:t>
            </w:r>
          </w:p>
        </w:tc>
        <w:tc>
          <w:tcPr>
            <w:tcW w:w="1371" w:type="dxa"/>
            <w:shd w:val="clear" w:color="auto" w:fill="auto"/>
            <w:vAlign w:val="center"/>
            <w:hideMark/>
          </w:tcPr>
          <w:p w14:paraId="20F9E60F"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BR0387359</w:t>
            </w:r>
          </w:p>
        </w:tc>
        <w:tc>
          <w:tcPr>
            <w:tcW w:w="4906" w:type="dxa"/>
            <w:shd w:val="clear" w:color="auto" w:fill="auto"/>
            <w:vAlign w:val="center"/>
            <w:hideMark/>
          </w:tcPr>
          <w:p w14:paraId="2DFB9F59"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Papaína.</w:t>
            </w:r>
            <w:r w:rsidRPr="00A15C65">
              <w:rPr>
                <w:rFonts w:ascii="Palatino Linotype" w:eastAsia="Times New Roman" w:hAnsi="Palatino Linotype" w:cs="Times New Roman"/>
                <w:color w:val="000000"/>
                <w:sz w:val="20"/>
                <w:szCs w:val="20"/>
                <w:lang w:eastAsia="pt-BR"/>
              </w:rPr>
              <w:t xml:space="preserve"> Concentração/Composição: </w:t>
            </w:r>
            <w:r w:rsidRPr="00A15C65">
              <w:rPr>
                <w:rFonts w:ascii="Palatino Linotype" w:eastAsia="Times New Roman" w:hAnsi="Palatino Linotype" w:cs="Times New Roman"/>
                <w:b/>
                <w:bCs/>
                <w:color w:val="000000"/>
                <w:sz w:val="20"/>
                <w:szCs w:val="20"/>
                <w:lang w:eastAsia="pt-BR"/>
              </w:rPr>
              <w:t>2%</w:t>
            </w:r>
            <w:r w:rsidRPr="00A15C65">
              <w:rPr>
                <w:rFonts w:ascii="Palatino Linotype" w:eastAsia="Times New Roman" w:hAnsi="Palatino Linotype" w:cs="Times New Roman"/>
                <w:color w:val="000000"/>
                <w:sz w:val="20"/>
                <w:szCs w:val="20"/>
                <w:lang w:eastAsia="pt-BR"/>
              </w:rPr>
              <w:t>. Forma Farmacêutica: Gel. Formulação Especialmente Manipulada. Apresentação: Tubo Contendo 100g.</w:t>
            </w:r>
          </w:p>
        </w:tc>
        <w:tc>
          <w:tcPr>
            <w:tcW w:w="1351" w:type="dxa"/>
            <w:shd w:val="clear" w:color="auto" w:fill="auto"/>
            <w:vAlign w:val="center"/>
            <w:hideMark/>
          </w:tcPr>
          <w:p w14:paraId="291CE144" w14:textId="383A4C93" w:rsidR="00B33A23" w:rsidRPr="00A15C65" w:rsidRDefault="009B575A"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Tubos</w:t>
            </w:r>
          </w:p>
        </w:tc>
        <w:tc>
          <w:tcPr>
            <w:tcW w:w="855" w:type="dxa"/>
            <w:shd w:val="clear" w:color="auto" w:fill="auto"/>
            <w:vAlign w:val="center"/>
            <w:hideMark/>
          </w:tcPr>
          <w:p w14:paraId="53FAAF90"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200</w:t>
            </w:r>
          </w:p>
        </w:tc>
      </w:tr>
      <w:tr w:rsidR="00B33A23" w:rsidRPr="00A15C65" w14:paraId="55FE496A" w14:textId="77777777" w:rsidTr="004E5038">
        <w:trPr>
          <w:trHeight w:val="840"/>
          <w:jc w:val="center"/>
        </w:trPr>
        <w:tc>
          <w:tcPr>
            <w:tcW w:w="861" w:type="dxa"/>
            <w:shd w:val="clear" w:color="auto" w:fill="auto"/>
            <w:vAlign w:val="center"/>
            <w:hideMark/>
          </w:tcPr>
          <w:p w14:paraId="2ABD7B00" w14:textId="714C0961"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20</w:t>
            </w:r>
            <w:r w:rsidR="00485029" w:rsidRPr="00A15C65">
              <w:rPr>
                <w:rFonts w:ascii="Palatino Linotype" w:eastAsia="Times New Roman" w:hAnsi="Palatino Linotype" w:cs="Times New Roman"/>
                <w:color w:val="000000"/>
                <w:sz w:val="20"/>
                <w:szCs w:val="20"/>
                <w:lang w:eastAsia="pt-BR"/>
              </w:rPr>
              <w:t>1</w:t>
            </w:r>
          </w:p>
        </w:tc>
        <w:tc>
          <w:tcPr>
            <w:tcW w:w="1371" w:type="dxa"/>
            <w:shd w:val="clear" w:color="auto" w:fill="auto"/>
            <w:vAlign w:val="center"/>
            <w:hideMark/>
          </w:tcPr>
          <w:p w14:paraId="4224786E"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BR0333663-1</w:t>
            </w:r>
          </w:p>
        </w:tc>
        <w:tc>
          <w:tcPr>
            <w:tcW w:w="4906" w:type="dxa"/>
            <w:shd w:val="clear" w:color="auto" w:fill="auto"/>
            <w:vAlign w:val="center"/>
            <w:hideMark/>
          </w:tcPr>
          <w:p w14:paraId="0C2CEE1A"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Papaína.</w:t>
            </w:r>
            <w:r w:rsidRPr="00A15C65">
              <w:rPr>
                <w:rFonts w:ascii="Palatino Linotype" w:eastAsia="Times New Roman" w:hAnsi="Palatino Linotype" w:cs="Times New Roman"/>
                <w:color w:val="000000"/>
                <w:sz w:val="20"/>
                <w:szCs w:val="20"/>
                <w:lang w:eastAsia="pt-BR"/>
              </w:rPr>
              <w:t xml:space="preserve"> Concentração/Composição: </w:t>
            </w:r>
            <w:r w:rsidRPr="00A15C65">
              <w:rPr>
                <w:rFonts w:ascii="Palatino Linotype" w:eastAsia="Times New Roman" w:hAnsi="Palatino Linotype" w:cs="Times New Roman"/>
                <w:b/>
                <w:bCs/>
                <w:color w:val="000000"/>
                <w:sz w:val="20"/>
                <w:szCs w:val="20"/>
                <w:lang w:eastAsia="pt-BR"/>
              </w:rPr>
              <w:t>6%</w:t>
            </w:r>
            <w:r w:rsidRPr="00A15C65">
              <w:rPr>
                <w:rFonts w:ascii="Palatino Linotype" w:eastAsia="Times New Roman" w:hAnsi="Palatino Linotype" w:cs="Times New Roman"/>
                <w:color w:val="000000"/>
                <w:sz w:val="20"/>
                <w:szCs w:val="20"/>
                <w:lang w:eastAsia="pt-BR"/>
              </w:rPr>
              <w:t>. Forma Farmacêutica: Gel. Formulação Especialmente Manipulada. Apresentação:  Tubo Contendo 100g.</w:t>
            </w:r>
          </w:p>
        </w:tc>
        <w:tc>
          <w:tcPr>
            <w:tcW w:w="1351" w:type="dxa"/>
            <w:shd w:val="clear" w:color="auto" w:fill="auto"/>
            <w:vAlign w:val="center"/>
            <w:hideMark/>
          </w:tcPr>
          <w:p w14:paraId="32B722A1" w14:textId="3DF8FAAE" w:rsidR="00B33A23" w:rsidRPr="00A15C65" w:rsidRDefault="009B575A"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Tubos</w:t>
            </w:r>
          </w:p>
        </w:tc>
        <w:tc>
          <w:tcPr>
            <w:tcW w:w="855" w:type="dxa"/>
            <w:shd w:val="clear" w:color="auto" w:fill="auto"/>
            <w:vAlign w:val="center"/>
            <w:hideMark/>
          </w:tcPr>
          <w:p w14:paraId="36B84365"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200</w:t>
            </w:r>
          </w:p>
        </w:tc>
      </w:tr>
      <w:tr w:rsidR="00B33A23" w:rsidRPr="00A15C65" w14:paraId="0184C592" w14:textId="77777777" w:rsidTr="004E5038">
        <w:trPr>
          <w:trHeight w:val="840"/>
          <w:jc w:val="center"/>
        </w:trPr>
        <w:tc>
          <w:tcPr>
            <w:tcW w:w="861" w:type="dxa"/>
            <w:shd w:val="clear" w:color="auto" w:fill="auto"/>
            <w:vAlign w:val="center"/>
            <w:hideMark/>
          </w:tcPr>
          <w:p w14:paraId="17534B8A" w14:textId="1609EC20"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20</w:t>
            </w:r>
            <w:r w:rsidR="007B74CF" w:rsidRPr="00A15C65">
              <w:rPr>
                <w:rFonts w:ascii="Palatino Linotype" w:eastAsia="Times New Roman" w:hAnsi="Palatino Linotype" w:cs="Times New Roman"/>
                <w:color w:val="000000"/>
                <w:sz w:val="20"/>
                <w:szCs w:val="20"/>
                <w:lang w:eastAsia="pt-BR"/>
              </w:rPr>
              <w:t>2</w:t>
            </w:r>
          </w:p>
        </w:tc>
        <w:tc>
          <w:tcPr>
            <w:tcW w:w="1371" w:type="dxa"/>
            <w:shd w:val="clear" w:color="auto" w:fill="auto"/>
            <w:vAlign w:val="center"/>
            <w:hideMark/>
          </w:tcPr>
          <w:p w14:paraId="7185B36A"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BR0267777</w:t>
            </w:r>
          </w:p>
        </w:tc>
        <w:tc>
          <w:tcPr>
            <w:tcW w:w="4906" w:type="dxa"/>
            <w:shd w:val="clear" w:color="auto" w:fill="auto"/>
            <w:vAlign w:val="center"/>
            <w:hideMark/>
          </w:tcPr>
          <w:p w14:paraId="3140D1E2"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Paracetamol.</w:t>
            </w:r>
            <w:r w:rsidRPr="00A15C65">
              <w:rPr>
                <w:rFonts w:ascii="Palatino Linotype" w:eastAsia="Times New Roman" w:hAnsi="Palatino Linotype" w:cs="Times New Roman"/>
                <w:color w:val="000000"/>
                <w:sz w:val="20"/>
                <w:szCs w:val="20"/>
                <w:lang w:eastAsia="pt-BR"/>
              </w:rPr>
              <w:t xml:space="preserve"> Concentração/Composição: 200mg/Ml. Forma Farmacêutica: Solução Oral. Apresentação: Frasco Gotejador (Plástico) Contendo 10 Ml.</w:t>
            </w:r>
          </w:p>
        </w:tc>
        <w:tc>
          <w:tcPr>
            <w:tcW w:w="1351" w:type="dxa"/>
            <w:shd w:val="clear" w:color="auto" w:fill="auto"/>
            <w:vAlign w:val="center"/>
            <w:hideMark/>
          </w:tcPr>
          <w:p w14:paraId="1EC0A5FE" w14:textId="53EFFEA4" w:rsidR="00B33A23" w:rsidRPr="00A15C65" w:rsidRDefault="00CE0C1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5FACC169"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3.000</w:t>
            </w:r>
          </w:p>
        </w:tc>
      </w:tr>
      <w:tr w:rsidR="00B33A23" w:rsidRPr="00A15C65" w14:paraId="24D7582F" w14:textId="77777777" w:rsidTr="004E5038">
        <w:trPr>
          <w:trHeight w:val="564"/>
          <w:jc w:val="center"/>
        </w:trPr>
        <w:tc>
          <w:tcPr>
            <w:tcW w:w="861" w:type="dxa"/>
            <w:shd w:val="clear" w:color="auto" w:fill="auto"/>
            <w:vAlign w:val="center"/>
            <w:hideMark/>
          </w:tcPr>
          <w:p w14:paraId="5D9C1F25" w14:textId="4242D8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20</w:t>
            </w:r>
            <w:r w:rsidR="007B74CF" w:rsidRPr="00A15C65">
              <w:rPr>
                <w:rFonts w:ascii="Palatino Linotype" w:eastAsia="Times New Roman" w:hAnsi="Palatino Linotype" w:cs="Times New Roman"/>
                <w:color w:val="000000"/>
                <w:sz w:val="20"/>
                <w:szCs w:val="20"/>
                <w:lang w:eastAsia="pt-BR"/>
              </w:rPr>
              <w:t>3</w:t>
            </w:r>
          </w:p>
        </w:tc>
        <w:tc>
          <w:tcPr>
            <w:tcW w:w="1371" w:type="dxa"/>
            <w:shd w:val="clear" w:color="auto" w:fill="auto"/>
            <w:vAlign w:val="center"/>
            <w:hideMark/>
          </w:tcPr>
          <w:p w14:paraId="4963B59E"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BR0267778</w:t>
            </w:r>
          </w:p>
        </w:tc>
        <w:tc>
          <w:tcPr>
            <w:tcW w:w="4906" w:type="dxa"/>
            <w:shd w:val="clear" w:color="auto" w:fill="auto"/>
            <w:vAlign w:val="center"/>
            <w:hideMark/>
          </w:tcPr>
          <w:p w14:paraId="113B5846"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Paracetamol.</w:t>
            </w:r>
            <w:r w:rsidRPr="00A15C65">
              <w:rPr>
                <w:rFonts w:ascii="Palatino Linotype" w:eastAsia="Times New Roman" w:hAnsi="Palatino Linotype" w:cs="Times New Roman"/>
                <w:color w:val="000000"/>
                <w:sz w:val="20"/>
                <w:szCs w:val="20"/>
                <w:lang w:eastAsia="pt-BR"/>
              </w:rPr>
              <w:t xml:space="preserve"> Concentração/Composição: 500mg. Forma Farmacêutica: Comprimido. Apresentação: Unidade.</w:t>
            </w:r>
          </w:p>
        </w:tc>
        <w:tc>
          <w:tcPr>
            <w:tcW w:w="1351" w:type="dxa"/>
            <w:shd w:val="clear" w:color="auto" w:fill="auto"/>
            <w:vAlign w:val="center"/>
            <w:hideMark/>
          </w:tcPr>
          <w:p w14:paraId="2CB64228" w14:textId="034767ED" w:rsidR="00B33A23" w:rsidRPr="00A15C65" w:rsidRDefault="00CE0C1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6714D25E"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60.000</w:t>
            </w:r>
          </w:p>
        </w:tc>
      </w:tr>
      <w:tr w:rsidR="00B33A23" w:rsidRPr="00A15C65" w14:paraId="10572A18" w14:textId="77777777" w:rsidTr="004E5038">
        <w:trPr>
          <w:trHeight w:val="840"/>
          <w:jc w:val="center"/>
        </w:trPr>
        <w:tc>
          <w:tcPr>
            <w:tcW w:w="861" w:type="dxa"/>
            <w:shd w:val="clear" w:color="auto" w:fill="auto"/>
            <w:vAlign w:val="center"/>
            <w:hideMark/>
          </w:tcPr>
          <w:p w14:paraId="745EDC76" w14:textId="5E80E3A6"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20</w:t>
            </w:r>
            <w:r w:rsidR="00F50BAA" w:rsidRPr="00A15C65">
              <w:rPr>
                <w:rFonts w:ascii="Palatino Linotype" w:eastAsia="Times New Roman" w:hAnsi="Palatino Linotype" w:cs="Times New Roman"/>
                <w:color w:val="000000"/>
                <w:sz w:val="20"/>
                <w:szCs w:val="20"/>
                <w:lang w:eastAsia="pt-BR"/>
              </w:rPr>
              <w:t>4</w:t>
            </w:r>
          </w:p>
        </w:tc>
        <w:tc>
          <w:tcPr>
            <w:tcW w:w="1371" w:type="dxa"/>
            <w:shd w:val="clear" w:color="auto" w:fill="auto"/>
            <w:vAlign w:val="center"/>
            <w:hideMark/>
          </w:tcPr>
          <w:p w14:paraId="763C8F74"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BR0273940</w:t>
            </w:r>
          </w:p>
        </w:tc>
        <w:tc>
          <w:tcPr>
            <w:tcW w:w="4906" w:type="dxa"/>
            <w:shd w:val="clear" w:color="auto" w:fill="auto"/>
            <w:vAlign w:val="center"/>
            <w:hideMark/>
          </w:tcPr>
          <w:p w14:paraId="0C584743" w14:textId="25D5869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Paroxetina, Cloridrato</w:t>
            </w:r>
            <w:r w:rsidR="00F4534C" w:rsidRPr="00A15C65">
              <w:rPr>
                <w:rFonts w:ascii="Palatino Linotype" w:eastAsia="Times New Roman" w:hAnsi="Palatino Linotype" w:cs="Times New Roman"/>
                <w:b/>
                <w:bCs/>
                <w:color w:val="000000"/>
                <w:sz w:val="20"/>
                <w:szCs w:val="20"/>
                <w:lang w:eastAsia="pt-BR"/>
              </w:rPr>
              <w:t xml:space="preserve"> De</w:t>
            </w:r>
            <w:r w:rsidRPr="00A15C65">
              <w:rPr>
                <w:rFonts w:ascii="Palatino Linotype" w:eastAsia="Times New Roman" w:hAnsi="Palatino Linotype" w:cs="Times New Roman"/>
                <w:b/>
                <w:bCs/>
                <w:color w:val="000000"/>
                <w:sz w:val="20"/>
                <w:szCs w:val="20"/>
                <w:lang w:eastAsia="pt-BR"/>
              </w:rPr>
              <w:t>.</w:t>
            </w:r>
            <w:r w:rsidRPr="00A15C65">
              <w:rPr>
                <w:rFonts w:ascii="Palatino Linotype" w:eastAsia="Times New Roman" w:hAnsi="Palatino Linotype" w:cs="Times New Roman"/>
                <w:color w:val="000000"/>
                <w:sz w:val="20"/>
                <w:szCs w:val="20"/>
                <w:lang w:eastAsia="pt-BR"/>
              </w:rPr>
              <w:t xml:space="preserve"> Concentração/ Composição: 20mg. Forma Farmacêutica: Comprimido Revestido. Apresentação: Unidade.</w:t>
            </w:r>
          </w:p>
        </w:tc>
        <w:tc>
          <w:tcPr>
            <w:tcW w:w="1351" w:type="dxa"/>
            <w:shd w:val="clear" w:color="auto" w:fill="auto"/>
            <w:vAlign w:val="center"/>
            <w:hideMark/>
          </w:tcPr>
          <w:p w14:paraId="31B27B08" w14:textId="23B9C7A9" w:rsidR="00B33A23" w:rsidRPr="00A15C65" w:rsidRDefault="00F50BAA"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2726A365"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30.000</w:t>
            </w:r>
          </w:p>
        </w:tc>
      </w:tr>
      <w:tr w:rsidR="00B33A23" w:rsidRPr="00A15C65" w14:paraId="32F36446" w14:textId="77777777" w:rsidTr="004E5038">
        <w:trPr>
          <w:trHeight w:val="840"/>
          <w:jc w:val="center"/>
        </w:trPr>
        <w:tc>
          <w:tcPr>
            <w:tcW w:w="861" w:type="dxa"/>
            <w:shd w:val="clear" w:color="auto" w:fill="auto"/>
            <w:vAlign w:val="center"/>
            <w:hideMark/>
          </w:tcPr>
          <w:p w14:paraId="7AF68A5F" w14:textId="30E69E4A"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20</w:t>
            </w:r>
            <w:r w:rsidR="001673DB" w:rsidRPr="00A15C65">
              <w:rPr>
                <w:rFonts w:ascii="Palatino Linotype" w:eastAsia="Times New Roman" w:hAnsi="Palatino Linotype" w:cs="Times New Roman"/>
                <w:color w:val="000000"/>
                <w:sz w:val="20"/>
                <w:szCs w:val="20"/>
                <w:lang w:eastAsia="pt-BR"/>
              </w:rPr>
              <w:t>5</w:t>
            </w:r>
          </w:p>
        </w:tc>
        <w:tc>
          <w:tcPr>
            <w:tcW w:w="1371" w:type="dxa"/>
            <w:shd w:val="clear" w:color="auto" w:fill="auto"/>
            <w:vAlign w:val="center"/>
            <w:hideMark/>
          </w:tcPr>
          <w:p w14:paraId="5F274C6E"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BR0300988</w:t>
            </w:r>
          </w:p>
        </w:tc>
        <w:tc>
          <w:tcPr>
            <w:tcW w:w="4906" w:type="dxa"/>
            <w:shd w:val="clear" w:color="auto" w:fill="auto"/>
            <w:vAlign w:val="center"/>
            <w:hideMark/>
          </w:tcPr>
          <w:p w14:paraId="01AC03C9"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Periciazina.</w:t>
            </w:r>
            <w:r w:rsidRPr="00A15C65">
              <w:rPr>
                <w:rFonts w:ascii="Palatino Linotype" w:eastAsia="Times New Roman" w:hAnsi="Palatino Linotype" w:cs="Times New Roman"/>
                <w:color w:val="000000"/>
                <w:sz w:val="20"/>
                <w:szCs w:val="20"/>
                <w:lang w:eastAsia="pt-BR"/>
              </w:rPr>
              <w:t xml:space="preserve"> Concentração/Composição: </w:t>
            </w:r>
            <w:r w:rsidRPr="00A15C65">
              <w:rPr>
                <w:rFonts w:ascii="Palatino Linotype" w:eastAsia="Times New Roman" w:hAnsi="Palatino Linotype" w:cs="Times New Roman"/>
                <w:b/>
                <w:bCs/>
                <w:color w:val="000000"/>
                <w:sz w:val="20"/>
                <w:szCs w:val="20"/>
                <w:lang w:eastAsia="pt-BR"/>
              </w:rPr>
              <w:t>10mg/Ml</w:t>
            </w:r>
            <w:r w:rsidRPr="00A15C65">
              <w:rPr>
                <w:rFonts w:ascii="Palatino Linotype" w:eastAsia="Times New Roman" w:hAnsi="Palatino Linotype" w:cs="Times New Roman"/>
                <w:color w:val="000000"/>
                <w:sz w:val="20"/>
                <w:szCs w:val="20"/>
                <w:lang w:eastAsia="pt-BR"/>
              </w:rPr>
              <w:t>. Forma Farmacêutica: Solução Oral. Apresentação: Frasco De Vidro Com Gotejador Contendo 20ml.</w:t>
            </w:r>
          </w:p>
        </w:tc>
        <w:tc>
          <w:tcPr>
            <w:tcW w:w="1351" w:type="dxa"/>
            <w:shd w:val="clear" w:color="auto" w:fill="auto"/>
            <w:vAlign w:val="center"/>
            <w:hideMark/>
          </w:tcPr>
          <w:p w14:paraId="3F19F81B" w14:textId="49B6F545" w:rsidR="00B33A23" w:rsidRPr="00A15C65" w:rsidRDefault="007B7707"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62500597"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1.200</w:t>
            </w:r>
          </w:p>
        </w:tc>
      </w:tr>
      <w:tr w:rsidR="00B33A23" w:rsidRPr="00A15C65" w14:paraId="31263F4B" w14:textId="77777777" w:rsidTr="004E5038">
        <w:trPr>
          <w:trHeight w:val="840"/>
          <w:jc w:val="center"/>
        </w:trPr>
        <w:tc>
          <w:tcPr>
            <w:tcW w:w="861" w:type="dxa"/>
            <w:shd w:val="clear" w:color="auto" w:fill="auto"/>
            <w:vAlign w:val="center"/>
            <w:hideMark/>
          </w:tcPr>
          <w:p w14:paraId="3E5A92EB" w14:textId="0B049F71"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20</w:t>
            </w:r>
            <w:r w:rsidR="001673DB" w:rsidRPr="00A15C65">
              <w:rPr>
                <w:rFonts w:ascii="Palatino Linotype" w:eastAsia="Times New Roman" w:hAnsi="Palatino Linotype" w:cs="Times New Roman"/>
                <w:color w:val="000000"/>
                <w:sz w:val="20"/>
                <w:szCs w:val="20"/>
                <w:lang w:eastAsia="pt-BR"/>
              </w:rPr>
              <w:t>6</w:t>
            </w:r>
          </w:p>
        </w:tc>
        <w:tc>
          <w:tcPr>
            <w:tcW w:w="1371" w:type="dxa"/>
            <w:shd w:val="clear" w:color="auto" w:fill="auto"/>
            <w:vAlign w:val="center"/>
            <w:hideMark/>
          </w:tcPr>
          <w:p w14:paraId="33C311C5"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BR0300989</w:t>
            </w:r>
          </w:p>
        </w:tc>
        <w:tc>
          <w:tcPr>
            <w:tcW w:w="4906" w:type="dxa"/>
            <w:shd w:val="clear" w:color="auto" w:fill="auto"/>
            <w:vAlign w:val="center"/>
            <w:hideMark/>
          </w:tcPr>
          <w:p w14:paraId="5D8D8895"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Periciazina.</w:t>
            </w:r>
            <w:r w:rsidRPr="00A15C65">
              <w:rPr>
                <w:rFonts w:ascii="Palatino Linotype" w:eastAsia="Times New Roman" w:hAnsi="Palatino Linotype" w:cs="Times New Roman"/>
                <w:color w:val="000000"/>
                <w:sz w:val="20"/>
                <w:szCs w:val="20"/>
                <w:lang w:eastAsia="pt-BR"/>
              </w:rPr>
              <w:t xml:space="preserve"> Concentração/Composição: </w:t>
            </w:r>
            <w:r w:rsidRPr="00A15C65">
              <w:rPr>
                <w:rFonts w:ascii="Palatino Linotype" w:eastAsia="Times New Roman" w:hAnsi="Palatino Linotype" w:cs="Times New Roman"/>
                <w:b/>
                <w:bCs/>
                <w:color w:val="000000"/>
                <w:sz w:val="20"/>
                <w:szCs w:val="20"/>
                <w:lang w:eastAsia="pt-BR"/>
              </w:rPr>
              <w:t>40mg/Ml</w:t>
            </w:r>
            <w:r w:rsidRPr="00A15C65">
              <w:rPr>
                <w:rFonts w:ascii="Palatino Linotype" w:eastAsia="Times New Roman" w:hAnsi="Palatino Linotype" w:cs="Times New Roman"/>
                <w:color w:val="000000"/>
                <w:sz w:val="20"/>
                <w:szCs w:val="20"/>
                <w:lang w:eastAsia="pt-BR"/>
              </w:rPr>
              <w:t>. Forma Farmacêutica: Solução Oral. Apresentação: Frasco De Vidro Com Gotejador Contendo 20ml.</w:t>
            </w:r>
          </w:p>
        </w:tc>
        <w:tc>
          <w:tcPr>
            <w:tcW w:w="1351" w:type="dxa"/>
            <w:shd w:val="clear" w:color="auto" w:fill="auto"/>
            <w:vAlign w:val="center"/>
            <w:hideMark/>
          </w:tcPr>
          <w:p w14:paraId="19BDAA0D" w14:textId="2FA762FB" w:rsidR="00B33A23" w:rsidRPr="00A15C65" w:rsidRDefault="007B7707"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1C317A1C"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1.200</w:t>
            </w:r>
          </w:p>
        </w:tc>
      </w:tr>
      <w:tr w:rsidR="00B33A23" w:rsidRPr="00A15C65" w14:paraId="4147E736" w14:textId="77777777" w:rsidTr="004E5038">
        <w:trPr>
          <w:trHeight w:val="840"/>
          <w:jc w:val="center"/>
        </w:trPr>
        <w:tc>
          <w:tcPr>
            <w:tcW w:w="861" w:type="dxa"/>
            <w:shd w:val="clear" w:color="auto" w:fill="auto"/>
            <w:vAlign w:val="center"/>
            <w:hideMark/>
          </w:tcPr>
          <w:p w14:paraId="2356DFCA" w14:textId="420B1F2E"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20</w:t>
            </w:r>
            <w:r w:rsidR="00162C32" w:rsidRPr="00A15C65">
              <w:rPr>
                <w:rFonts w:ascii="Palatino Linotype" w:eastAsia="Times New Roman" w:hAnsi="Palatino Linotype" w:cs="Times New Roman"/>
                <w:color w:val="000000"/>
                <w:sz w:val="20"/>
                <w:szCs w:val="20"/>
                <w:lang w:eastAsia="pt-BR"/>
              </w:rPr>
              <w:t>7</w:t>
            </w:r>
          </w:p>
        </w:tc>
        <w:tc>
          <w:tcPr>
            <w:tcW w:w="1371" w:type="dxa"/>
            <w:shd w:val="clear" w:color="auto" w:fill="auto"/>
            <w:vAlign w:val="center"/>
            <w:hideMark/>
          </w:tcPr>
          <w:p w14:paraId="56D3FD0E"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BR0267773</w:t>
            </w:r>
          </w:p>
        </w:tc>
        <w:tc>
          <w:tcPr>
            <w:tcW w:w="4906" w:type="dxa"/>
            <w:shd w:val="clear" w:color="auto" w:fill="auto"/>
            <w:vAlign w:val="center"/>
            <w:hideMark/>
          </w:tcPr>
          <w:p w14:paraId="1D9FF687"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Permetrina.</w:t>
            </w:r>
            <w:r w:rsidRPr="00A15C65">
              <w:rPr>
                <w:rFonts w:ascii="Palatino Linotype" w:eastAsia="Times New Roman" w:hAnsi="Palatino Linotype" w:cs="Times New Roman"/>
                <w:color w:val="000000"/>
                <w:sz w:val="20"/>
                <w:szCs w:val="20"/>
                <w:lang w:eastAsia="pt-BR"/>
              </w:rPr>
              <w:t xml:space="preserve"> Concentração/Composição: </w:t>
            </w:r>
            <w:r w:rsidRPr="00A15C65">
              <w:rPr>
                <w:rFonts w:ascii="Palatino Linotype" w:eastAsia="Times New Roman" w:hAnsi="Palatino Linotype" w:cs="Times New Roman"/>
                <w:b/>
                <w:bCs/>
                <w:color w:val="000000"/>
                <w:sz w:val="20"/>
                <w:szCs w:val="20"/>
                <w:lang w:eastAsia="pt-BR"/>
              </w:rPr>
              <w:t>10 Mg/G</w:t>
            </w:r>
            <w:r w:rsidRPr="00A15C65">
              <w:rPr>
                <w:rFonts w:ascii="Palatino Linotype" w:eastAsia="Times New Roman" w:hAnsi="Palatino Linotype" w:cs="Times New Roman"/>
                <w:color w:val="000000"/>
                <w:sz w:val="20"/>
                <w:szCs w:val="20"/>
                <w:lang w:eastAsia="pt-BR"/>
              </w:rPr>
              <w:t xml:space="preserve"> (1%). Forma Farmacêutica: Loção Tópica. Apresentação: Frasco Plástico Opaco Contendo 60ml.</w:t>
            </w:r>
          </w:p>
        </w:tc>
        <w:tc>
          <w:tcPr>
            <w:tcW w:w="1351" w:type="dxa"/>
            <w:shd w:val="clear" w:color="auto" w:fill="auto"/>
            <w:vAlign w:val="center"/>
            <w:hideMark/>
          </w:tcPr>
          <w:p w14:paraId="1CC156DC" w14:textId="223C4F91" w:rsidR="00B33A23" w:rsidRPr="00A15C65" w:rsidRDefault="007C16DA"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402E0A24"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2.000</w:t>
            </w:r>
          </w:p>
        </w:tc>
      </w:tr>
      <w:tr w:rsidR="00B33A23" w:rsidRPr="00A15C65" w14:paraId="76C94C5E" w14:textId="77777777" w:rsidTr="004E5038">
        <w:trPr>
          <w:trHeight w:val="840"/>
          <w:jc w:val="center"/>
        </w:trPr>
        <w:tc>
          <w:tcPr>
            <w:tcW w:w="861" w:type="dxa"/>
            <w:shd w:val="clear" w:color="auto" w:fill="auto"/>
            <w:vAlign w:val="center"/>
            <w:hideMark/>
          </w:tcPr>
          <w:p w14:paraId="7E7DDE2D" w14:textId="111A9028"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lastRenderedPageBreak/>
              <w:t>20</w:t>
            </w:r>
            <w:r w:rsidR="00162C32" w:rsidRPr="00A15C65">
              <w:rPr>
                <w:rFonts w:ascii="Palatino Linotype" w:eastAsia="Times New Roman" w:hAnsi="Palatino Linotype" w:cs="Times New Roman"/>
                <w:color w:val="000000"/>
                <w:sz w:val="20"/>
                <w:szCs w:val="20"/>
                <w:lang w:eastAsia="pt-BR"/>
              </w:rPr>
              <w:t>8</w:t>
            </w:r>
          </w:p>
        </w:tc>
        <w:tc>
          <w:tcPr>
            <w:tcW w:w="1371" w:type="dxa"/>
            <w:shd w:val="clear" w:color="auto" w:fill="auto"/>
            <w:vAlign w:val="center"/>
            <w:hideMark/>
          </w:tcPr>
          <w:p w14:paraId="3DC16334"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BR0363597</w:t>
            </w:r>
          </w:p>
        </w:tc>
        <w:tc>
          <w:tcPr>
            <w:tcW w:w="4906" w:type="dxa"/>
            <w:shd w:val="clear" w:color="auto" w:fill="auto"/>
            <w:vAlign w:val="center"/>
            <w:hideMark/>
          </w:tcPr>
          <w:p w14:paraId="3F07894C"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Permetrina.</w:t>
            </w:r>
            <w:r w:rsidRPr="00A15C65">
              <w:rPr>
                <w:rFonts w:ascii="Palatino Linotype" w:eastAsia="Times New Roman" w:hAnsi="Palatino Linotype" w:cs="Times New Roman"/>
                <w:color w:val="000000"/>
                <w:sz w:val="20"/>
                <w:szCs w:val="20"/>
                <w:lang w:eastAsia="pt-BR"/>
              </w:rPr>
              <w:t xml:space="preserve"> Concentração/Composição: </w:t>
            </w:r>
            <w:r w:rsidRPr="00A15C65">
              <w:rPr>
                <w:rFonts w:ascii="Palatino Linotype" w:eastAsia="Times New Roman" w:hAnsi="Palatino Linotype" w:cs="Times New Roman"/>
                <w:b/>
                <w:bCs/>
                <w:color w:val="000000"/>
                <w:sz w:val="20"/>
                <w:szCs w:val="20"/>
                <w:lang w:eastAsia="pt-BR"/>
              </w:rPr>
              <w:t>50 Mg/G</w:t>
            </w:r>
            <w:r w:rsidRPr="00A15C65">
              <w:rPr>
                <w:rFonts w:ascii="Palatino Linotype" w:eastAsia="Times New Roman" w:hAnsi="Palatino Linotype" w:cs="Times New Roman"/>
                <w:color w:val="000000"/>
                <w:sz w:val="20"/>
                <w:szCs w:val="20"/>
                <w:lang w:eastAsia="pt-BR"/>
              </w:rPr>
              <w:t xml:space="preserve"> (5%). Forma Farmacêutica: Loção Tópica. Apresentação: Frasco Plástico Opaco Contendo 60ml.</w:t>
            </w:r>
          </w:p>
        </w:tc>
        <w:tc>
          <w:tcPr>
            <w:tcW w:w="1351" w:type="dxa"/>
            <w:shd w:val="clear" w:color="auto" w:fill="auto"/>
            <w:vAlign w:val="center"/>
            <w:hideMark/>
          </w:tcPr>
          <w:p w14:paraId="1F2B066C" w14:textId="00BCE6E0" w:rsidR="00B33A23" w:rsidRPr="00A15C65" w:rsidRDefault="007C16DA"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50A22098"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2.000</w:t>
            </w:r>
          </w:p>
        </w:tc>
      </w:tr>
      <w:tr w:rsidR="00B33A23" w:rsidRPr="00A15C65" w14:paraId="2AFFC18E" w14:textId="77777777" w:rsidTr="004E5038">
        <w:trPr>
          <w:trHeight w:val="1116"/>
          <w:jc w:val="center"/>
        </w:trPr>
        <w:tc>
          <w:tcPr>
            <w:tcW w:w="861" w:type="dxa"/>
            <w:shd w:val="clear" w:color="auto" w:fill="auto"/>
            <w:vAlign w:val="center"/>
            <w:hideMark/>
          </w:tcPr>
          <w:p w14:paraId="2383BA98" w14:textId="45E26ABA"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w:t>
            </w:r>
            <w:r w:rsidR="00162C32" w:rsidRPr="00A15C65">
              <w:rPr>
                <w:rFonts w:ascii="Palatino Linotype" w:eastAsia="Times New Roman" w:hAnsi="Palatino Linotype" w:cs="Times New Roman"/>
                <w:color w:val="000000"/>
                <w:sz w:val="20"/>
                <w:szCs w:val="20"/>
                <w:lang w:eastAsia="pt-BR"/>
              </w:rPr>
              <w:t>09</w:t>
            </w:r>
          </w:p>
        </w:tc>
        <w:tc>
          <w:tcPr>
            <w:tcW w:w="1371" w:type="dxa"/>
            <w:shd w:val="clear" w:color="auto" w:fill="auto"/>
            <w:vAlign w:val="center"/>
            <w:hideMark/>
          </w:tcPr>
          <w:p w14:paraId="0F9A2A38"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BR0272329</w:t>
            </w:r>
          </w:p>
        </w:tc>
        <w:tc>
          <w:tcPr>
            <w:tcW w:w="4906" w:type="dxa"/>
            <w:shd w:val="clear" w:color="auto" w:fill="auto"/>
            <w:vAlign w:val="center"/>
            <w:hideMark/>
          </w:tcPr>
          <w:p w14:paraId="28526762"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Petidina, Cloridrato De.</w:t>
            </w:r>
            <w:r w:rsidRPr="00A15C65">
              <w:rPr>
                <w:rFonts w:ascii="Palatino Linotype" w:eastAsia="Times New Roman" w:hAnsi="Palatino Linotype" w:cs="Times New Roman"/>
                <w:color w:val="000000"/>
                <w:sz w:val="20"/>
                <w:szCs w:val="20"/>
                <w:lang w:eastAsia="pt-BR"/>
              </w:rPr>
              <w:t xml:space="preserve"> Concentração/ Composição: 50mg/Ml. Forma Farmacêutica: Solução Injetável. Apresentação: Ampola De Vidro Transparente Contendo 2 Ml.</w:t>
            </w:r>
          </w:p>
        </w:tc>
        <w:tc>
          <w:tcPr>
            <w:tcW w:w="1351" w:type="dxa"/>
            <w:shd w:val="clear" w:color="auto" w:fill="auto"/>
            <w:vAlign w:val="center"/>
            <w:hideMark/>
          </w:tcPr>
          <w:p w14:paraId="7C54E78D" w14:textId="68852CA2" w:rsidR="00B33A23" w:rsidRPr="00A15C65" w:rsidRDefault="00162C32"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6043FAF7"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600</w:t>
            </w:r>
          </w:p>
        </w:tc>
      </w:tr>
      <w:tr w:rsidR="00B33A23" w:rsidRPr="00A15C65" w14:paraId="0FBFF294" w14:textId="77777777" w:rsidTr="004E5038">
        <w:trPr>
          <w:trHeight w:val="1116"/>
          <w:jc w:val="center"/>
        </w:trPr>
        <w:tc>
          <w:tcPr>
            <w:tcW w:w="861" w:type="dxa"/>
            <w:shd w:val="clear" w:color="auto" w:fill="auto"/>
            <w:vAlign w:val="center"/>
            <w:hideMark/>
          </w:tcPr>
          <w:p w14:paraId="30B126AD" w14:textId="5F006B3A"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21</w:t>
            </w:r>
            <w:r w:rsidR="00FB6F32" w:rsidRPr="00A15C65">
              <w:rPr>
                <w:rFonts w:ascii="Palatino Linotype" w:eastAsia="Times New Roman" w:hAnsi="Palatino Linotype" w:cs="Times New Roman"/>
                <w:color w:val="000000"/>
                <w:sz w:val="20"/>
                <w:szCs w:val="20"/>
                <w:lang w:eastAsia="pt-BR"/>
              </w:rPr>
              <w:t>0</w:t>
            </w:r>
          </w:p>
        </w:tc>
        <w:tc>
          <w:tcPr>
            <w:tcW w:w="1371" w:type="dxa"/>
            <w:shd w:val="clear" w:color="auto" w:fill="auto"/>
            <w:vAlign w:val="center"/>
            <w:hideMark/>
          </w:tcPr>
          <w:p w14:paraId="17257645"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BR0268150</w:t>
            </w:r>
          </w:p>
        </w:tc>
        <w:tc>
          <w:tcPr>
            <w:tcW w:w="4906" w:type="dxa"/>
            <w:shd w:val="clear" w:color="auto" w:fill="auto"/>
            <w:vAlign w:val="center"/>
            <w:hideMark/>
          </w:tcPr>
          <w:p w14:paraId="1336EA1E" w14:textId="14E25DF2"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Prednisolona, Fosfato Sódico</w:t>
            </w:r>
            <w:r w:rsidR="00F4534C" w:rsidRPr="00A15C65">
              <w:rPr>
                <w:rFonts w:ascii="Palatino Linotype" w:eastAsia="Times New Roman" w:hAnsi="Palatino Linotype" w:cs="Times New Roman"/>
                <w:b/>
                <w:bCs/>
                <w:color w:val="000000"/>
                <w:sz w:val="20"/>
                <w:szCs w:val="20"/>
                <w:lang w:eastAsia="pt-BR"/>
              </w:rPr>
              <w:t xml:space="preserve"> De</w:t>
            </w:r>
            <w:r w:rsidRPr="00A15C65">
              <w:rPr>
                <w:rFonts w:ascii="Palatino Linotype" w:eastAsia="Times New Roman" w:hAnsi="Palatino Linotype" w:cs="Times New Roman"/>
                <w:b/>
                <w:bCs/>
                <w:color w:val="000000"/>
                <w:sz w:val="20"/>
                <w:szCs w:val="20"/>
                <w:lang w:eastAsia="pt-BR"/>
              </w:rPr>
              <w:t>.</w:t>
            </w:r>
            <w:r w:rsidRPr="00A15C65">
              <w:rPr>
                <w:rFonts w:ascii="Palatino Linotype" w:eastAsia="Times New Roman" w:hAnsi="Palatino Linotype" w:cs="Times New Roman"/>
                <w:color w:val="000000"/>
                <w:sz w:val="20"/>
                <w:szCs w:val="20"/>
                <w:lang w:eastAsia="pt-BR"/>
              </w:rPr>
              <w:t xml:space="preserve"> Concentração/Composição: 3mg/Ml. Forma Farmacêutica: Solução Oral. Apresentação: Frasco De Vidro </w:t>
            </w:r>
            <w:r w:rsidR="00162C32" w:rsidRPr="00A15C65">
              <w:rPr>
                <w:rFonts w:ascii="Palatino Linotype" w:eastAsia="Times New Roman" w:hAnsi="Palatino Linotype" w:cs="Times New Roman"/>
                <w:color w:val="000000"/>
                <w:sz w:val="20"/>
                <w:szCs w:val="20"/>
                <w:lang w:eastAsia="pt-BR"/>
              </w:rPr>
              <w:t>Âmbar</w:t>
            </w:r>
            <w:r w:rsidRPr="00A15C65">
              <w:rPr>
                <w:rFonts w:ascii="Palatino Linotype" w:eastAsia="Times New Roman" w:hAnsi="Palatino Linotype" w:cs="Times New Roman"/>
                <w:color w:val="000000"/>
                <w:sz w:val="20"/>
                <w:szCs w:val="20"/>
                <w:lang w:eastAsia="pt-BR"/>
              </w:rPr>
              <w:t xml:space="preserve"> Contendo 100 Ml + Copo Dosador.</w:t>
            </w:r>
          </w:p>
        </w:tc>
        <w:tc>
          <w:tcPr>
            <w:tcW w:w="1351" w:type="dxa"/>
            <w:shd w:val="clear" w:color="auto" w:fill="auto"/>
            <w:vAlign w:val="center"/>
            <w:hideMark/>
          </w:tcPr>
          <w:p w14:paraId="3CC04B74" w14:textId="7D305EAD" w:rsidR="00B33A23" w:rsidRPr="00A15C65" w:rsidRDefault="00FB6F32"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381B70B7"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5.000</w:t>
            </w:r>
          </w:p>
        </w:tc>
      </w:tr>
      <w:tr w:rsidR="00B33A23" w:rsidRPr="00A15C65" w14:paraId="74412E87" w14:textId="77777777" w:rsidTr="004E5038">
        <w:trPr>
          <w:trHeight w:val="564"/>
          <w:jc w:val="center"/>
        </w:trPr>
        <w:tc>
          <w:tcPr>
            <w:tcW w:w="861" w:type="dxa"/>
            <w:shd w:val="clear" w:color="auto" w:fill="auto"/>
            <w:vAlign w:val="center"/>
            <w:hideMark/>
          </w:tcPr>
          <w:p w14:paraId="51C9BFED" w14:textId="7C69F923"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21</w:t>
            </w:r>
            <w:r w:rsidR="00FB6F32" w:rsidRPr="00A15C65">
              <w:rPr>
                <w:rFonts w:ascii="Palatino Linotype" w:eastAsia="Times New Roman" w:hAnsi="Palatino Linotype" w:cs="Times New Roman"/>
                <w:color w:val="000000"/>
                <w:sz w:val="20"/>
                <w:szCs w:val="20"/>
                <w:lang w:eastAsia="pt-BR"/>
              </w:rPr>
              <w:t>1</w:t>
            </w:r>
          </w:p>
        </w:tc>
        <w:tc>
          <w:tcPr>
            <w:tcW w:w="1371" w:type="dxa"/>
            <w:shd w:val="clear" w:color="auto" w:fill="auto"/>
            <w:vAlign w:val="center"/>
            <w:hideMark/>
          </w:tcPr>
          <w:p w14:paraId="43D4CEB9"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BR0267743</w:t>
            </w:r>
          </w:p>
        </w:tc>
        <w:tc>
          <w:tcPr>
            <w:tcW w:w="4906" w:type="dxa"/>
            <w:shd w:val="clear" w:color="auto" w:fill="auto"/>
            <w:vAlign w:val="center"/>
            <w:hideMark/>
          </w:tcPr>
          <w:p w14:paraId="560B7110"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Prednisona.</w:t>
            </w:r>
            <w:r w:rsidRPr="00A15C65">
              <w:rPr>
                <w:rFonts w:ascii="Palatino Linotype" w:eastAsia="Times New Roman" w:hAnsi="Palatino Linotype" w:cs="Times New Roman"/>
                <w:color w:val="000000"/>
                <w:sz w:val="20"/>
                <w:szCs w:val="20"/>
                <w:lang w:eastAsia="pt-BR"/>
              </w:rPr>
              <w:t xml:space="preserve"> Concentração/Composição: </w:t>
            </w:r>
            <w:r w:rsidRPr="00A15C65">
              <w:rPr>
                <w:rFonts w:ascii="Palatino Linotype" w:eastAsia="Times New Roman" w:hAnsi="Palatino Linotype" w:cs="Times New Roman"/>
                <w:b/>
                <w:bCs/>
                <w:color w:val="000000"/>
                <w:sz w:val="20"/>
                <w:szCs w:val="20"/>
                <w:lang w:eastAsia="pt-BR"/>
              </w:rPr>
              <w:t>20mg</w:t>
            </w:r>
            <w:r w:rsidRPr="00A15C65">
              <w:rPr>
                <w:rFonts w:ascii="Palatino Linotype" w:eastAsia="Times New Roman" w:hAnsi="Palatino Linotype" w:cs="Times New Roman"/>
                <w:color w:val="000000"/>
                <w:sz w:val="20"/>
                <w:szCs w:val="20"/>
                <w:lang w:eastAsia="pt-BR"/>
              </w:rPr>
              <w:t>. Forma Farmacêutica: Comprimido. Apresentação: Unidade.</w:t>
            </w:r>
          </w:p>
        </w:tc>
        <w:tc>
          <w:tcPr>
            <w:tcW w:w="1351" w:type="dxa"/>
            <w:shd w:val="clear" w:color="auto" w:fill="auto"/>
            <w:vAlign w:val="center"/>
            <w:hideMark/>
          </w:tcPr>
          <w:p w14:paraId="0FFD5532" w14:textId="3463D3C2" w:rsidR="00B33A23" w:rsidRPr="00A15C65" w:rsidRDefault="00FB6F32"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04BA259A"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20.000</w:t>
            </w:r>
          </w:p>
        </w:tc>
      </w:tr>
      <w:tr w:rsidR="00B33A23" w:rsidRPr="00A15C65" w14:paraId="7AB6C502" w14:textId="77777777" w:rsidTr="004E5038">
        <w:trPr>
          <w:trHeight w:val="564"/>
          <w:jc w:val="center"/>
        </w:trPr>
        <w:tc>
          <w:tcPr>
            <w:tcW w:w="861" w:type="dxa"/>
            <w:shd w:val="clear" w:color="auto" w:fill="auto"/>
            <w:vAlign w:val="center"/>
            <w:hideMark/>
          </w:tcPr>
          <w:p w14:paraId="03A2E9FB" w14:textId="5AC5DC41"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21</w:t>
            </w:r>
            <w:r w:rsidR="00FB6F32" w:rsidRPr="00A15C65">
              <w:rPr>
                <w:rFonts w:ascii="Palatino Linotype" w:eastAsia="Times New Roman" w:hAnsi="Palatino Linotype" w:cs="Times New Roman"/>
                <w:color w:val="000000"/>
                <w:sz w:val="20"/>
                <w:szCs w:val="20"/>
                <w:lang w:eastAsia="pt-BR"/>
              </w:rPr>
              <w:t>2</w:t>
            </w:r>
          </w:p>
        </w:tc>
        <w:tc>
          <w:tcPr>
            <w:tcW w:w="1371" w:type="dxa"/>
            <w:shd w:val="clear" w:color="auto" w:fill="auto"/>
            <w:vAlign w:val="center"/>
            <w:hideMark/>
          </w:tcPr>
          <w:p w14:paraId="1BF6FC41"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BR0267741</w:t>
            </w:r>
          </w:p>
        </w:tc>
        <w:tc>
          <w:tcPr>
            <w:tcW w:w="4906" w:type="dxa"/>
            <w:shd w:val="clear" w:color="auto" w:fill="auto"/>
            <w:vAlign w:val="center"/>
            <w:hideMark/>
          </w:tcPr>
          <w:p w14:paraId="6D381AAF"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Prednisona.</w:t>
            </w:r>
            <w:r w:rsidRPr="00A15C65">
              <w:rPr>
                <w:rFonts w:ascii="Palatino Linotype" w:eastAsia="Times New Roman" w:hAnsi="Palatino Linotype" w:cs="Times New Roman"/>
                <w:color w:val="000000"/>
                <w:sz w:val="20"/>
                <w:szCs w:val="20"/>
                <w:lang w:eastAsia="pt-BR"/>
              </w:rPr>
              <w:t xml:space="preserve"> Concentração/Composição: </w:t>
            </w:r>
            <w:r w:rsidRPr="00A15C65">
              <w:rPr>
                <w:rFonts w:ascii="Palatino Linotype" w:eastAsia="Times New Roman" w:hAnsi="Palatino Linotype" w:cs="Times New Roman"/>
                <w:b/>
                <w:bCs/>
                <w:color w:val="000000"/>
                <w:sz w:val="20"/>
                <w:szCs w:val="20"/>
                <w:lang w:eastAsia="pt-BR"/>
              </w:rPr>
              <w:t>5mg</w:t>
            </w:r>
            <w:r w:rsidRPr="00A15C65">
              <w:rPr>
                <w:rFonts w:ascii="Palatino Linotype" w:eastAsia="Times New Roman" w:hAnsi="Palatino Linotype" w:cs="Times New Roman"/>
                <w:color w:val="000000"/>
                <w:sz w:val="20"/>
                <w:szCs w:val="20"/>
                <w:lang w:eastAsia="pt-BR"/>
              </w:rPr>
              <w:t>. Forma Farmacêutica: Comprimido. Apresentação: Unidade.</w:t>
            </w:r>
          </w:p>
        </w:tc>
        <w:tc>
          <w:tcPr>
            <w:tcW w:w="1351" w:type="dxa"/>
            <w:shd w:val="clear" w:color="auto" w:fill="auto"/>
            <w:vAlign w:val="center"/>
            <w:hideMark/>
          </w:tcPr>
          <w:p w14:paraId="1C6499F2" w14:textId="2F1D0E65" w:rsidR="00B33A23" w:rsidRPr="00A15C65" w:rsidRDefault="00FB6F32"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5A72A1D1"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5.000</w:t>
            </w:r>
          </w:p>
        </w:tc>
      </w:tr>
      <w:tr w:rsidR="00B33A23" w:rsidRPr="00A15C65" w14:paraId="36CC94FD" w14:textId="77777777" w:rsidTr="004E5038">
        <w:trPr>
          <w:trHeight w:val="840"/>
          <w:jc w:val="center"/>
        </w:trPr>
        <w:tc>
          <w:tcPr>
            <w:tcW w:w="861" w:type="dxa"/>
            <w:shd w:val="clear" w:color="auto" w:fill="auto"/>
            <w:vAlign w:val="center"/>
            <w:hideMark/>
          </w:tcPr>
          <w:p w14:paraId="50B0E81E" w14:textId="549749F0"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21</w:t>
            </w:r>
            <w:r w:rsidR="00FB652D" w:rsidRPr="00A15C65">
              <w:rPr>
                <w:rFonts w:ascii="Palatino Linotype" w:eastAsia="Times New Roman" w:hAnsi="Palatino Linotype" w:cs="Times New Roman"/>
                <w:color w:val="000000"/>
                <w:sz w:val="20"/>
                <w:szCs w:val="20"/>
                <w:lang w:eastAsia="pt-BR"/>
              </w:rPr>
              <w:t>3</w:t>
            </w:r>
          </w:p>
        </w:tc>
        <w:tc>
          <w:tcPr>
            <w:tcW w:w="1371" w:type="dxa"/>
            <w:shd w:val="clear" w:color="auto" w:fill="auto"/>
            <w:vAlign w:val="center"/>
            <w:hideMark/>
          </w:tcPr>
          <w:p w14:paraId="2DC5B39F"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BR0267768</w:t>
            </w:r>
          </w:p>
        </w:tc>
        <w:tc>
          <w:tcPr>
            <w:tcW w:w="4906" w:type="dxa"/>
            <w:shd w:val="clear" w:color="auto" w:fill="auto"/>
            <w:vAlign w:val="center"/>
            <w:hideMark/>
          </w:tcPr>
          <w:p w14:paraId="1488A3BF" w14:textId="5C0395C1"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Prometazina, Cloridrato</w:t>
            </w:r>
            <w:r w:rsidR="00666AC3" w:rsidRPr="00A15C65">
              <w:rPr>
                <w:rFonts w:ascii="Palatino Linotype" w:eastAsia="Times New Roman" w:hAnsi="Palatino Linotype" w:cs="Times New Roman"/>
                <w:b/>
                <w:bCs/>
                <w:color w:val="000000"/>
                <w:sz w:val="20"/>
                <w:szCs w:val="20"/>
                <w:lang w:eastAsia="pt-BR"/>
              </w:rPr>
              <w:t xml:space="preserve"> De</w:t>
            </w:r>
            <w:r w:rsidRPr="00A15C65">
              <w:rPr>
                <w:rFonts w:ascii="Palatino Linotype" w:eastAsia="Times New Roman" w:hAnsi="Palatino Linotype" w:cs="Times New Roman"/>
                <w:b/>
                <w:bCs/>
                <w:color w:val="000000"/>
                <w:sz w:val="20"/>
                <w:szCs w:val="20"/>
                <w:lang w:eastAsia="pt-BR"/>
              </w:rPr>
              <w:t>.</w:t>
            </w:r>
            <w:r w:rsidRPr="00A15C65">
              <w:rPr>
                <w:rFonts w:ascii="Palatino Linotype" w:eastAsia="Times New Roman" w:hAnsi="Palatino Linotype" w:cs="Times New Roman"/>
                <w:color w:val="000000"/>
                <w:sz w:val="20"/>
                <w:szCs w:val="20"/>
                <w:lang w:eastAsia="pt-BR"/>
              </w:rPr>
              <w:t xml:space="preserve"> Concentração/ Composição: 25mg. Forma Farmacêutica: Comprimido. Apresentação: Unidade.</w:t>
            </w:r>
          </w:p>
        </w:tc>
        <w:tc>
          <w:tcPr>
            <w:tcW w:w="1351" w:type="dxa"/>
            <w:shd w:val="clear" w:color="auto" w:fill="auto"/>
            <w:vAlign w:val="center"/>
            <w:hideMark/>
          </w:tcPr>
          <w:p w14:paraId="58FE86B7" w14:textId="7EDF6C2F" w:rsidR="00B33A23" w:rsidRPr="00A15C65" w:rsidRDefault="000B3317"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3782FA64"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5.000</w:t>
            </w:r>
          </w:p>
        </w:tc>
      </w:tr>
      <w:tr w:rsidR="00B33A23" w:rsidRPr="00A15C65" w14:paraId="5C093CE7" w14:textId="77777777" w:rsidTr="004E5038">
        <w:trPr>
          <w:trHeight w:val="840"/>
          <w:jc w:val="center"/>
        </w:trPr>
        <w:tc>
          <w:tcPr>
            <w:tcW w:w="861" w:type="dxa"/>
            <w:shd w:val="clear" w:color="auto" w:fill="auto"/>
            <w:vAlign w:val="center"/>
            <w:hideMark/>
          </w:tcPr>
          <w:p w14:paraId="617C6C66" w14:textId="4E8E2FEE"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21</w:t>
            </w:r>
            <w:r w:rsidR="00FB652D" w:rsidRPr="00A15C65">
              <w:rPr>
                <w:rFonts w:ascii="Palatino Linotype" w:eastAsia="Times New Roman" w:hAnsi="Palatino Linotype" w:cs="Times New Roman"/>
                <w:color w:val="000000"/>
                <w:sz w:val="20"/>
                <w:szCs w:val="20"/>
                <w:lang w:eastAsia="pt-BR"/>
              </w:rPr>
              <w:t>4</w:t>
            </w:r>
          </w:p>
        </w:tc>
        <w:tc>
          <w:tcPr>
            <w:tcW w:w="1371" w:type="dxa"/>
            <w:shd w:val="clear" w:color="auto" w:fill="auto"/>
            <w:vAlign w:val="center"/>
            <w:hideMark/>
          </w:tcPr>
          <w:p w14:paraId="7D57719F"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BR0267769</w:t>
            </w:r>
          </w:p>
        </w:tc>
        <w:tc>
          <w:tcPr>
            <w:tcW w:w="4906" w:type="dxa"/>
            <w:shd w:val="clear" w:color="auto" w:fill="auto"/>
            <w:vAlign w:val="center"/>
            <w:hideMark/>
          </w:tcPr>
          <w:p w14:paraId="1EAEE889" w14:textId="12D92551"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Prometazina, Cloridrato</w:t>
            </w:r>
            <w:r w:rsidR="00666AC3" w:rsidRPr="00A15C65">
              <w:rPr>
                <w:rFonts w:ascii="Palatino Linotype" w:eastAsia="Times New Roman" w:hAnsi="Palatino Linotype" w:cs="Times New Roman"/>
                <w:b/>
                <w:bCs/>
                <w:color w:val="000000"/>
                <w:sz w:val="20"/>
                <w:szCs w:val="20"/>
                <w:lang w:eastAsia="pt-BR"/>
              </w:rPr>
              <w:t xml:space="preserve"> De</w:t>
            </w:r>
            <w:r w:rsidRPr="00A15C65">
              <w:rPr>
                <w:rFonts w:ascii="Palatino Linotype" w:eastAsia="Times New Roman" w:hAnsi="Palatino Linotype" w:cs="Times New Roman"/>
                <w:b/>
                <w:bCs/>
                <w:color w:val="000000"/>
                <w:sz w:val="20"/>
                <w:szCs w:val="20"/>
                <w:lang w:eastAsia="pt-BR"/>
              </w:rPr>
              <w:t>.</w:t>
            </w:r>
            <w:r w:rsidRPr="00A15C65">
              <w:rPr>
                <w:rFonts w:ascii="Palatino Linotype" w:eastAsia="Times New Roman" w:hAnsi="Palatino Linotype" w:cs="Times New Roman"/>
                <w:color w:val="000000"/>
                <w:sz w:val="20"/>
                <w:szCs w:val="20"/>
                <w:lang w:eastAsia="pt-BR"/>
              </w:rPr>
              <w:t xml:space="preserve"> Concentração/ Composição: 25mg/Ml. Forma Farmacêutica: Solução Injetável. Apresentação: Ampola De Vidro </w:t>
            </w:r>
            <w:r w:rsidR="000B3317" w:rsidRPr="00A15C65">
              <w:rPr>
                <w:rFonts w:ascii="Palatino Linotype" w:eastAsia="Times New Roman" w:hAnsi="Palatino Linotype" w:cs="Times New Roman"/>
                <w:color w:val="000000"/>
                <w:sz w:val="20"/>
                <w:szCs w:val="20"/>
                <w:lang w:eastAsia="pt-BR"/>
              </w:rPr>
              <w:t>Âmbar</w:t>
            </w:r>
            <w:r w:rsidRPr="00A15C65">
              <w:rPr>
                <w:rFonts w:ascii="Palatino Linotype" w:eastAsia="Times New Roman" w:hAnsi="Palatino Linotype" w:cs="Times New Roman"/>
                <w:color w:val="000000"/>
                <w:sz w:val="20"/>
                <w:szCs w:val="20"/>
                <w:lang w:eastAsia="pt-BR"/>
              </w:rPr>
              <w:t xml:space="preserve"> Contendo 2</w:t>
            </w:r>
            <w:r w:rsidR="00666AC3" w:rsidRPr="00A15C65">
              <w:rPr>
                <w:rFonts w:ascii="Palatino Linotype" w:eastAsia="Times New Roman" w:hAnsi="Palatino Linotype" w:cs="Times New Roman"/>
                <w:color w:val="000000"/>
                <w:sz w:val="20"/>
                <w:szCs w:val="20"/>
                <w:lang w:eastAsia="pt-BR"/>
              </w:rPr>
              <w:t>m</w:t>
            </w:r>
            <w:r w:rsidRPr="00A15C65">
              <w:rPr>
                <w:rFonts w:ascii="Palatino Linotype" w:eastAsia="Times New Roman" w:hAnsi="Palatino Linotype" w:cs="Times New Roman"/>
                <w:color w:val="000000"/>
                <w:sz w:val="20"/>
                <w:szCs w:val="20"/>
                <w:lang w:eastAsia="pt-BR"/>
              </w:rPr>
              <w:t>l.</w:t>
            </w:r>
          </w:p>
        </w:tc>
        <w:tc>
          <w:tcPr>
            <w:tcW w:w="1351" w:type="dxa"/>
            <w:shd w:val="clear" w:color="auto" w:fill="auto"/>
            <w:vAlign w:val="center"/>
            <w:hideMark/>
          </w:tcPr>
          <w:p w14:paraId="371B8857" w14:textId="40068196" w:rsidR="00B33A23" w:rsidRPr="00A15C65" w:rsidRDefault="000B3317"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364A50C4"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2.600</w:t>
            </w:r>
          </w:p>
        </w:tc>
      </w:tr>
      <w:tr w:rsidR="00B33A23" w:rsidRPr="00A15C65" w14:paraId="07A9814D" w14:textId="77777777" w:rsidTr="004E5038">
        <w:trPr>
          <w:trHeight w:val="840"/>
          <w:jc w:val="center"/>
        </w:trPr>
        <w:tc>
          <w:tcPr>
            <w:tcW w:w="861" w:type="dxa"/>
            <w:shd w:val="clear" w:color="auto" w:fill="auto"/>
            <w:vAlign w:val="center"/>
            <w:hideMark/>
          </w:tcPr>
          <w:p w14:paraId="6972519E" w14:textId="352D1C83"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21</w:t>
            </w:r>
            <w:r w:rsidR="00170188" w:rsidRPr="00A15C65">
              <w:rPr>
                <w:rFonts w:ascii="Palatino Linotype" w:eastAsia="Times New Roman" w:hAnsi="Palatino Linotype" w:cs="Times New Roman"/>
                <w:color w:val="000000"/>
                <w:sz w:val="20"/>
                <w:szCs w:val="20"/>
                <w:lang w:eastAsia="pt-BR"/>
              </w:rPr>
              <w:t>5</w:t>
            </w:r>
          </w:p>
        </w:tc>
        <w:tc>
          <w:tcPr>
            <w:tcW w:w="1371" w:type="dxa"/>
            <w:shd w:val="clear" w:color="auto" w:fill="auto"/>
            <w:vAlign w:val="center"/>
            <w:hideMark/>
          </w:tcPr>
          <w:p w14:paraId="61B20339"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BR0305935-2</w:t>
            </w:r>
          </w:p>
        </w:tc>
        <w:tc>
          <w:tcPr>
            <w:tcW w:w="4906" w:type="dxa"/>
            <w:shd w:val="clear" w:color="auto" w:fill="auto"/>
            <w:vAlign w:val="center"/>
            <w:hideMark/>
          </w:tcPr>
          <w:p w14:paraId="05327FF9" w14:textId="08E1A520"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Propofol.</w:t>
            </w:r>
            <w:r w:rsidRPr="00A15C65">
              <w:rPr>
                <w:rFonts w:ascii="Palatino Linotype" w:eastAsia="Times New Roman" w:hAnsi="Palatino Linotype" w:cs="Times New Roman"/>
                <w:color w:val="000000"/>
                <w:sz w:val="20"/>
                <w:szCs w:val="20"/>
                <w:lang w:eastAsia="pt-BR"/>
              </w:rPr>
              <w:t xml:space="preserve"> Concentração/Composição: 10mg/Ml. Forma Farmacêutica: </w:t>
            </w:r>
            <w:r w:rsidR="00170188" w:rsidRPr="00A15C65">
              <w:rPr>
                <w:rFonts w:ascii="Palatino Linotype" w:eastAsia="Times New Roman" w:hAnsi="Palatino Linotype" w:cs="Times New Roman"/>
                <w:color w:val="000000"/>
                <w:sz w:val="20"/>
                <w:szCs w:val="20"/>
                <w:lang w:eastAsia="pt-BR"/>
              </w:rPr>
              <w:t>Emulsão</w:t>
            </w:r>
            <w:r w:rsidRPr="00A15C65">
              <w:rPr>
                <w:rFonts w:ascii="Palatino Linotype" w:eastAsia="Times New Roman" w:hAnsi="Palatino Linotype" w:cs="Times New Roman"/>
                <w:color w:val="000000"/>
                <w:sz w:val="20"/>
                <w:szCs w:val="20"/>
                <w:lang w:eastAsia="pt-BR"/>
              </w:rPr>
              <w:t xml:space="preserve"> </w:t>
            </w:r>
            <w:r w:rsidR="00FB652D" w:rsidRPr="00A15C65">
              <w:rPr>
                <w:rFonts w:ascii="Palatino Linotype" w:eastAsia="Times New Roman" w:hAnsi="Palatino Linotype" w:cs="Times New Roman"/>
                <w:color w:val="000000"/>
                <w:sz w:val="20"/>
                <w:szCs w:val="20"/>
                <w:lang w:eastAsia="pt-BR"/>
              </w:rPr>
              <w:t>Injetável</w:t>
            </w:r>
            <w:r w:rsidRPr="00A15C65">
              <w:rPr>
                <w:rFonts w:ascii="Palatino Linotype" w:eastAsia="Times New Roman" w:hAnsi="Palatino Linotype" w:cs="Times New Roman"/>
                <w:color w:val="000000"/>
                <w:sz w:val="20"/>
                <w:szCs w:val="20"/>
                <w:lang w:eastAsia="pt-BR"/>
              </w:rPr>
              <w:t>. Apresentação: Frasco-Ampola Contendo 20ml.</w:t>
            </w:r>
          </w:p>
        </w:tc>
        <w:tc>
          <w:tcPr>
            <w:tcW w:w="1351" w:type="dxa"/>
            <w:shd w:val="clear" w:color="auto" w:fill="auto"/>
            <w:vAlign w:val="center"/>
            <w:hideMark/>
          </w:tcPr>
          <w:p w14:paraId="7D6413E6" w14:textId="2C28372D" w:rsidR="00B33A23" w:rsidRPr="00A15C65" w:rsidRDefault="00561351"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Frascos-Ampolas</w:t>
            </w:r>
          </w:p>
        </w:tc>
        <w:tc>
          <w:tcPr>
            <w:tcW w:w="855" w:type="dxa"/>
            <w:shd w:val="clear" w:color="auto" w:fill="auto"/>
            <w:vAlign w:val="center"/>
            <w:hideMark/>
          </w:tcPr>
          <w:p w14:paraId="035C5159"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600</w:t>
            </w:r>
          </w:p>
        </w:tc>
      </w:tr>
      <w:tr w:rsidR="00B33A23" w:rsidRPr="00A15C65" w14:paraId="18CBE816" w14:textId="77777777" w:rsidTr="004E5038">
        <w:trPr>
          <w:trHeight w:val="840"/>
          <w:jc w:val="center"/>
        </w:trPr>
        <w:tc>
          <w:tcPr>
            <w:tcW w:w="861" w:type="dxa"/>
            <w:shd w:val="clear" w:color="auto" w:fill="auto"/>
            <w:vAlign w:val="center"/>
            <w:hideMark/>
          </w:tcPr>
          <w:p w14:paraId="0CD222C5" w14:textId="7A352CD5"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21</w:t>
            </w:r>
            <w:r w:rsidR="00557DCF" w:rsidRPr="00A15C65">
              <w:rPr>
                <w:rFonts w:ascii="Palatino Linotype" w:eastAsia="Times New Roman" w:hAnsi="Palatino Linotype" w:cs="Times New Roman"/>
                <w:color w:val="000000"/>
                <w:sz w:val="20"/>
                <w:szCs w:val="20"/>
                <w:lang w:eastAsia="pt-BR"/>
              </w:rPr>
              <w:t>6</w:t>
            </w:r>
          </w:p>
        </w:tc>
        <w:tc>
          <w:tcPr>
            <w:tcW w:w="1371" w:type="dxa"/>
            <w:shd w:val="clear" w:color="auto" w:fill="auto"/>
            <w:vAlign w:val="center"/>
            <w:hideMark/>
          </w:tcPr>
          <w:p w14:paraId="748C9117"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BR0267772</w:t>
            </w:r>
          </w:p>
        </w:tc>
        <w:tc>
          <w:tcPr>
            <w:tcW w:w="4906" w:type="dxa"/>
            <w:shd w:val="clear" w:color="auto" w:fill="auto"/>
            <w:vAlign w:val="center"/>
            <w:hideMark/>
          </w:tcPr>
          <w:p w14:paraId="4FA72208" w14:textId="3E48FDF9"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Propranolol, Cloridrato</w:t>
            </w:r>
            <w:r w:rsidR="00557DCF" w:rsidRPr="00A15C65">
              <w:rPr>
                <w:rFonts w:ascii="Palatino Linotype" w:eastAsia="Times New Roman" w:hAnsi="Palatino Linotype" w:cs="Times New Roman"/>
                <w:b/>
                <w:bCs/>
                <w:color w:val="000000"/>
                <w:sz w:val="20"/>
                <w:szCs w:val="20"/>
                <w:lang w:eastAsia="pt-BR"/>
              </w:rPr>
              <w:t xml:space="preserve"> De</w:t>
            </w:r>
            <w:r w:rsidRPr="00A15C65">
              <w:rPr>
                <w:rFonts w:ascii="Palatino Linotype" w:eastAsia="Times New Roman" w:hAnsi="Palatino Linotype" w:cs="Times New Roman"/>
                <w:b/>
                <w:bCs/>
                <w:color w:val="000000"/>
                <w:sz w:val="20"/>
                <w:szCs w:val="20"/>
                <w:lang w:eastAsia="pt-BR"/>
              </w:rPr>
              <w:t>.</w:t>
            </w:r>
            <w:r w:rsidRPr="00A15C65">
              <w:rPr>
                <w:rFonts w:ascii="Palatino Linotype" w:eastAsia="Times New Roman" w:hAnsi="Palatino Linotype" w:cs="Times New Roman"/>
                <w:color w:val="000000"/>
                <w:sz w:val="20"/>
                <w:szCs w:val="20"/>
                <w:lang w:eastAsia="pt-BR"/>
              </w:rPr>
              <w:t xml:space="preserve"> Concentração/ Composição: 40mg. Forma Farmacêutica: Comprimido. Apresentação: Unidade.</w:t>
            </w:r>
          </w:p>
        </w:tc>
        <w:tc>
          <w:tcPr>
            <w:tcW w:w="1351" w:type="dxa"/>
            <w:shd w:val="clear" w:color="auto" w:fill="auto"/>
            <w:vAlign w:val="center"/>
            <w:hideMark/>
          </w:tcPr>
          <w:p w14:paraId="59D15E5A" w14:textId="6003C09B" w:rsidR="00B33A23" w:rsidRPr="00A15C65" w:rsidRDefault="00557DC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501D8D8B"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30.000</w:t>
            </w:r>
          </w:p>
        </w:tc>
      </w:tr>
      <w:tr w:rsidR="00B33A23" w:rsidRPr="00A15C65" w14:paraId="26BFB4D8" w14:textId="77777777" w:rsidTr="004E5038">
        <w:trPr>
          <w:trHeight w:val="840"/>
          <w:jc w:val="center"/>
        </w:trPr>
        <w:tc>
          <w:tcPr>
            <w:tcW w:w="861" w:type="dxa"/>
            <w:shd w:val="clear" w:color="auto" w:fill="auto"/>
            <w:vAlign w:val="center"/>
            <w:hideMark/>
          </w:tcPr>
          <w:p w14:paraId="61935E9E" w14:textId="5A3CDDD9"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21</w:t>
            </w:r>
            <w:r w:rsidR="00103B2E" w:rsidRPr="00A15C65">
              <w:rPr>
                <w:rFonts w:ascii="Palatino Linotype" w:eastAsia="Times New Roman" w:hAnsi="Palatino Linotype" w:cs="Times New Roman"/>
                <w:color w:val="000000"/>
                <w:sz w:val="20"/>
                <w:szCs w:val="20"/>
                <w:lang w:eastAsia="pt-BR"/>
              </w:rPr>
              <w:t>7</w:t>
            </w:r>
          </w:p>
        </w:tc>
        <w:tc>
          <w:tcPr>
            <w:tcW w:w="1371" w:type="dxa"/>
            <w:shd w:val="clear" w:color="auto" w:fill="auto"/>
            <w:vAlign w:val="center"/>
            <w:hideMark/>
          </w:tcPr>
          <w:p w14:paraId="6DA1D04D"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BR0272362</w:t>
            </w:r>
          </w:p>
        </w:tc>
        <w:tc>
          <w:tcPr>
            <w:tcW w:w="4906" w:type="dxa"/>
            <w:shd w:val="clear" w:color="auto" w:fill="auto"/>
            <w:vAlign w:val="center"/>
            <w:hideMark/>
          </w:tcPr>
          <w:p w14:paraId="73C1124E" w14:textId="7B6FECD2"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Protamina.</w:t>
            </w:r>
            <w:r w:rsidRPr="00A15C65">
              <w:rPr>
                <w:rFonts w:ascii="Palatino Linotype" w:eastAsia="Times New Roman" w:hAnsi="Palatino Linotype" w:cs="Times New Roman"/>
                <w:color w:val="000000"/>
                <w:sz w:val="20"/>
                <w:szCs w:val="20"/>
                <w:lang w:eastAsia="pt-BR"/>
              </w:rPr>
              <w:t xml:space="preserve"> Concentração/Composição: 10mg/Ml. Forma Farmacêutica: Solução Injetável - Apresentação: Ampola Contendo 5ml</w:t>
            </w:r>
            <w:r w:rsidR="00FE05D4" w:rsidRPr="00A15C65">
              <w:rPr>
                <w:rFonts w:ascii="Palatino Linotype" w:eastAsia="Times New Roman" w:hAnsi="Palatino Linotype" w:cs="Times New Roman"/>
                <w:color w:val="000000"/>
                <w:sz w:val="20"/>
                <w:szCs w:val="20"/>
                <w:lang w:eastAsia="pt-BR"/>
              </w:rPr>
              <w:t>.</w:t>
            </w:r>
          </w:p>
        </w:tc>
        <w:tc>
          <w:tcPr>
            <w:tcW w:w="1351" w:type="dxa"/>
            <w:shd w:val="clear" w:color="auto" w:fill="auto"/>
            <w:vAlign w:val="center"/>
            <w:hideMark/>
          </w:tcPr>
          <w:p w14:paraId="50E82FBF" w14:textId="26C4971A" w:rsidR="00B33A23" w:rsidRPr="00A15C65" w:rsidRDefault="00103B2E"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767CA480"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500</w:t>
            </w:r>
          </w:p>
        </w:tc>
      </w:tr>
      <w:tr w:rsidR="00B33A23" w:rsidRPr="00A15C65" w14:paraId="67575EF3" w14:textId="77777777" w:rsidTr="004E5038">
        <w:trPr>
          <w:trHeight w:val="840"/>
          <w:jc w:val="center"/>
        </w:trPr>
        <w:tc>
          <w:tcPr>
            <w:tcW w:w="861" w:type="dxa"/>
            <w:shd w:val="clear" w:color="auto" w:fill="auto"/>
            <w:vAlign w:val="center"/>
            <w:hideMark/>
          </w:tcPr>
          <w:p w14:paraId="23897D24" w14:textId="5B237C99"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21</w:t>
            </w:r>
            <w:r w:rsidR="00FE05D4" w:rsidRPr="00A15C65">
              <w:rPr>
                <w:rFonts w:ascii="Palatino Linotype" w:eastAsia="Times New Roman" w:hAnsi="Palatino Linotype" w:cs="Times New Roman"/>
                <w:color w:val="000000"/>
                <w:sz w:val="20"/>
                <w:szCs w:val="20"/>
                <w:lang w:eastAsia="pt-BR"/>
              </w:rPr>
              <w:t>8</w:t>
            </w:r>
          </w:p>
        </w:tc>
        <w:tc>
          <w:tcPr>
            <w:tcW w:w="1371" w:type="dxa"/>
            <w:shd w:val="clear" w:color="auto" w:fill="auto"/>
            <w:vAlign w:val="center"/>
            <w:hideMark/>
          </w:tcPr>
          <w:p w14:paraId="6C928A2B"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BR0272839</w:t>
            </w:r>
          </w:p>
        </w:tc>
        <w:tc>
          <w:tcPr>
            <w:tcW w:w="4906" w:type="dxa"/>
            <w:shd w:val="clear" w:color="auto" w:fill="auto"/>
            <w:vAlign w:val="center"/>
            <w:hideMark/>
          </w:tcPr>
          <w:p w14:paraId="4CCB8763"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Risperidona.</w:t>
            </w:r>
            <w:r w:rsidRPr="00A15C65">
              <w:rPr>
                <w:rFonts w:ascii="Palatino Linotype" w:eastAsia="Times New Roman" w:hAnsi="Palatino Linotype" w:cs="Times New Roman"/>
                <w:color w:val="000000"/>
                <w:sz w:val="20"/>
                <w:szCs w:val="20"/>
                <w:lang w:eastAsia="pt-BR"/>
              </w:rPr>
              <w:t xml:space="preserve"> Concentração/Composição: </w:t>
            </w:r>
            <w:r w:rsidRPr="00A15C65">
              <w:rPr>
                <w:rFonts w:ascii="Palatino Linotype" w:eastAsia="Times New Roman" w:hAnsi="Palatino Linotype" w:cs="Times New Roman"/>
                <w:b/>
                <w:bCs/>
                <w:color w:val="000000"/>
                <w:sz w:val="20"/>
                <w:szCs w:val="20"/>
                <w:lang w:eastAsia="pt-BR"/>
              </w:rPr>
              <w:t>1mg</w:t>
            </w:r>
            <w:r w:rsidRPr="00A15C65">
              <w:rPr>
                <w:rFonts w:ascii="Palatino Linotype" w:eastAsia="Times New Roman" w:hAnsi="Palatino Linotype" w:cs="Times New Roman"/>
                <w:color w:val="000000"/>
                <w:sz w:val="20"/>
                <w:szCs w:val="20"/>
                <w:lang w:eastAsia="pt-BR"/>
              </w:rPr>
              <w:t>. Forma Farmacêutica: Comprimido Revestido. Apresentação: Unidade.</w:t>
            </w:r>
          </w:p>
        </w:tc>
        <w:tc>
          <w:tcPr>
            <w:tcW w:w="1351" w:type="dxa"/>
            <w:shd w:val="clear" w:color="auto" w:fill="auto"/>
            <w:vAlign w:val="center"/>
            <w:hideMark/>
          </w:tcPr>
          <w:p w14:paraId="3715ACDE" w14:textId="7F32D499" w:rsidR="00B33A23" w:rsidRPr="00A15C65" w:rsidRDefault="00FE05D4"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55959A90"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30.000</w:t>
            </w:r>
          </w:p>
        </w:tc>
      </w:tr>
      <w:tr w:rsidR="00B33A23" w:rsidRPr="00A15C65" w14:paraId="1874F988" w14:textId="77777777" w:rsidTr="004E5038">
        <w:trPr>
          <w:trHeight w:val="1116"/>
          <w:jc w:val="center"/>
        </w:trPr>
        <w:tc>
          <w:tcPr>
            <w:tcW w:w="861" w:type="dxa"/>
            <w:shd w:val="clear" w:color="auto" w:fill="auto"/>
            <w:vAlign w:val="center"/>
            <w:hideMark/>
          </w:tcPr>
          <w:p w14:paraId="1DE28BE9" w14:textId="0B45900E"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w:t>
            </w:r>
            <w:r w:rsidR="00B83BD2" w:rsidRPr="00A15C65">
              <w:rPr>
                <w:rFonts w:ascii="Palatino Linotype" w:eastAsia="Times New Roman" w:hAnsi="Palatino Linotype" w:cs="Times New Roman"/>
                <w:color w:val="000000"/>
                <w:sz w:val="20"/>
                <w:szCs w:val="20"/>
                <w:lang w:eastAsia="pt-BR"/>
              </w:rPr>
              <w:t>19</w:t>
            </w:r>
          </w:p>
        </w:tc>
        <w:tc>
          <w:tcPr>
            <w:tcW w:w="1371" w:type="dxa"/>
            <w:shd w:val="clear" w:color="auto" w:fill="auto"/>
            <w:vAlign w:val="center"/>
            <w:hideMark/>
          </w:tcPr>
          <w:p w14:paraId="171E383F"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BR0284106</w:t>
            </w:r>
          </w:p>
        </w:tc>
        <w:tc>
          <w:tcPr>
            <w:tcW w:w="4906" w:type="dxa"/>
            <w:shd w:val="clear" w:color="auto" w:fill="auto"/>
            <w:vAlign w:val="center"/>
            <w:hideMark/>
          </w:tcPr>
          <w:p w14:paraId="7D60911D" w14:textId="0E4E4731"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Risperidona.</w:t>
            </w:r>
            <w:r w:rsidRPr="00A15C65">
              <w:rPr>
                <w:rFonts w:ascii="Palatino Linotype" w:eastAsia="Times New Roman" w:hAnsi="Palatino Linotype" w:cs="Times New Roman"/>
                <w:color w:val="000000"/>
                <w:sz w:val="20"/>
                <w:szCs w:val="20"/>
                <w:lang w:eastAsia="pt-BR"/>
              </w:rPr>
              <w:t xml:space="preserve"> Concentração/Composição: 1mg/</w:t>
            </w:r>
            <w:r w:rsidR="0032255B" w:rsidRPr="00A15C65">
              <w:rPr>
                <w:rFonts w:ascii="Palatino Linotype" w:eastAsia="Times New Roman" w:hAnsi="Palatino Linotype" w:cs="Times New Roman"/>
                <w:color w:val="000000"/>
                <w:sz w:val="20"/>
                <w:szCs w:val="20"/>
                <w:lang w:eastAsia="pt-BR"/>
              </w:rPr>
              <w:t>m</w:t>
            </w:r>
            <w:r w:rsidRPr="00A15C65">
              <w:rPr>
                <w:rFonts w:ascii="Palatino Linotype" w:eastAsia="Times New Roman" w:hAnsi="Palatino Linotype" w:cs="Times New Roman"/>
                <w:color w:val="000000"/>
                <w:sz w:val="20"/>
                <w:szCs w:val="20"/>
                <w:lang w:eastAsia="pt-BR"/>
              </w:rPr>
              <w:t xml:space="preserve">l. Forma Farmacêutica: Solução Oral. Apresentação: Frasco De Vidro </w:t>
            </w:r>
            <w:r w:rsidR="00B83BD2" w:rsidRPr="00A15C65">
              <w:rPr>
                <w:rFonts w:ascii="Palatino Linotype" w:eastAsia="Times New Roman" w:hAnsi="Palatino Linotype" w:cs="Times New Roman"/>
                <w:color w:val="000000"/>
                <w:sz w:val="20"/>
                <w:szCs w:val="20"/>
                <w:lang w:eastAsia="pt-BR"/>
              </w:rPr>
              <w:t>Âmbar</w:t>
            </w:r>
            <w:r w:rsidRPr="00A15C65">
              <w:rPr>
                <w:rFonts w:ascii="Palatino Linotype" w:eastAsia="Times New Roman" w:hAnsi="Palatino Linotype" w:cs="Times New Roman"/>
                <w:color w:val="000000"/>
                <w:sz w:val="20"/>
                <w:szCs w:val="20"/>
                <w:lang w:eastAsia="pt-BR"/>
              </w:rPr>
              <w:t xml:space="preserve"> Contendo 30ml + Seringa Plástica Dosadora.</w:t>
            </w:r>
          </w:p>
        </w:tc>
        <w:tc>
          <w:tcPr>
            <w:tcW w:w="1351" w:type="dxa"/>
            <w:shd w:val="clear" w:color="auto" w:fill="auto"/>
            <w:vAlign w:val="center"/>
            <w:hideMark/>
          </w:tcPr>
          <w:p w14:paraId="7CAC09A1" w14:textId="3E9B2FD2" w:rsidR="00B33A23" w:rsidRPr="00A15C65" w:rsidRDefault="0066001B"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6EFA6EAE"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2.000</w:t>
            </w:r>
          </w:p>
        </w:tc>
      </w:tr>
      <w:tr w:rsidR="00B33A23" w:rsidRPr="00A15C65" w14:paraId="5E3035C2" w14:textId="77777777" w:rsidTr="004E5038">
        <w:trPr>
          <w:trHeight w:val="840"/>
          <w:jc w:val="center"/>
        </w:trPr>
        <w:tc>
          <w:tcPr>
            <w:tcW w:w="861" w:type="dxa"/>
            <w:shd w:val="clear" w:color="auto" w:fill="auto"/>
            <w:vAlign w:val="center"/>
            <w:hideMark/>
          </w:tcPr>
          <w:p w14:paraId="5A9594AC" w14:textId="0A451295"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22</w:t>
            </w:r>
            <w:r w:rsidR="00B83BD2" w:rsidRPr="00A15C65">
              <w:rPr>
                <w:rFonts w:ascii="Palatino Linotype" w:eastAsia="Times New Roman" w:hAnsi="Palatino Linotype" w:cs="Times New Roman"/>
                <w:color w:val="000000"/>
                <w:sz w:val="20"/>
                <w:szCs w:val="20"/>
                <w:lang w:eastAsia="pt-BR"/>
              </w:rPr>
              <w:t>0</w:t>
            </w:r>
          </w:p>
        </w:tc>
        <w:tc>
          <w:tcPr>
            <w:tcW w:w="1371" w:type="dxa"/>
            <w:shd w:val="clear" w:color="auto" w:fill="auto"/>
            <w:vAlign w:val="center"/>
            <w:hideMark/>
          </w:tcPr>
          <w:p w14:paraId="37756227"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BR0268149</w:t>
            </w:r>
          </w:p>
        </w:tc>
        <w:tc>
          <w:tcPr>
            <w:tcW w:w="4906" w:type="dxa"/>
            <w:shd w:val="clear" w:color="auto" w:fill="auto"/>
            <w:vAlign w:val="center"/>
            <w:hideMark/>
          </w:tcPr>
          <w:p w14:paraId="2D433993"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Risperidona.</w:t>
            </w:r>
            <w:r w:rsidRPr="00A15C65">
              <w:rPr>
                <w:rFonts w:ascii="Palatino Linotype" w:eastAsia="Times New Roman" w:hAnsi="Palatino Linotype" w:cs="Times New Roman"/>
                <w:color w:val="000000"/>
                <w:sz w:val="20"/>
                <w:szCs w:val="20"/>
                <w:lang w:eastAsia="pt-BR"/>
              </w:rPr>
              <w:t xml:space="preserve"> Concentração/Composição: </w:t>
            </w:r>
            <w:r w:rsidRPr="00A15C65">
              <w:rPr>
                <w:rFonts w:ascii="Palatino Linotype" w:eastAsia="Times New Roman" w:hAnsi="Palatino Linotype" w:cs="Times New Roman"/>
                <w:b/>
                <w:bCs/>
                <w:color w:val="000000"/>
                <w:sz w:val="20"/>
                <w:szCs w:val="20"/>
                <w:lang w:eastAsia="pt-BR"/>
              </w:rPr>
              <w:t>2mg</w:t>
            </w:r>
            <w:r w:rsidRPr="00A15C65">
              <w:rPr>
                <w:rFonts w:ascii="Palatino Linotype" w:eastAsia="Times New Roman" w:hAnsi="Palatino Linotype" w:cs="Times New Roman"/>
                <w:color w:val="000000"/>
                <w:sz w:val="20"/>
                <w:szCs w:val="20"/>
                <w:lang w:eastAsia="pt-BR"/>
              </w:rPr>
              <w:t>. Forma Farmacêutica: Comprimido Revestido. Apresentação: Unidade.</w:t>
            </w:r>
          </w:p>
        </w:tc>
        <w:tc>
          <w:tcPr>
            <w:tcW w:w="1351" w:type="dxa"/>
            <w:shd w:val="clear" w:color="auto" w:fill="auto"/>
            <w:vAlign w:val="center"/>
            <w:hideMark/>
          </w:tcPr>
          <w:p w14:paraId="07049A37" w14:textId="17E4130D" w:rsidR="00B33A23" w:rsidRPr="00A15C65" w:rsidRDefault="0066001B"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569CF357"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30.000</w:t>
            </w:r>
          </w:p>
        </w:tc>
      </w:tr>
      <w:tr w:rsidR="00B33A23" w:rsidRPr="00A15C65" w14:paraId="7F7B24B3" w14:textId="77777777" w:rsidTr="004E5038">
        <w:trPr>
          <w:trHeight w:val="840"/>
          <w:jc w:val="center"/>
        </w:trPr>
        <w:tc>
          <w:tcPr>
            <w:tcW w:w="861" w:type="dxa"/>
            <w:shd w:val="clear" w:color="auto" w:fill="auto"/>
            <w:vAlign w:val="center"/>
            <w:hideMark/>
          </w:tcPr>
          <w:p w14:paraId="7A8B358E" w14:textId="4A908F4E"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22</w:t>
            </w:r>
            <w:r w:rsidR="000557A2" w:rsidRPr="00A15C65">
              <w:rPr>
                <w:rFonts w:ascii="Palatino Linotype" w:eastAsia="Times New Roman" w:hAnsi="Palatino Linotype" w:cs="Times New Roman"/>
                <w:color w:val="000000"/>
                <w:sz w:val="20"/>
                <w:szCs w:val="20"/>
                <w:lang w:eastAsia="pt-BR"/>
              </w:rPr>
              <w:t>1</w:t>
            </w:r>
          </w:p>
        </w:tc>
        <w:tc>
          <w:tcPr>
            <w:tcW w:w="1371" w:type="dxa"/>
            <w:shd w:val="clear" w:color="auto" w:fill="auto"/>
            <w:vAlign w:val="center"/>
            <w:hideMark/>
          </w:tcPr>
          <w:p w14:paraId="49927FDF"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BR0274989</w:t>
            </w:r>
          </w:p>
        </w:tc>
        <w:tc>
          <w:tcPr>
            <w:tcW w:w="4906" w:type="dxa"/>
            <w:shd w:val="clear" w:color="auto" w:fill="auto"/>
            <w:vAlign w:val="center"/>
            <w:hideMark/>
          </w:tcPr>
          <w:p w14:paraId="14406E73"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Sacarato De Hidróxido Férrico.</w:t>
            </w:r>
            <w:r w:rsidRPr="00A15C65">
              <w:rPr>
                <w:rFonts w:ascii="Palatino Linotype" w:eastAsia="Times New Roman" w:hAnsi="Palatino Linotype" w:cs="Times New Roman"/>
                <w:color w:val="000000"/>
                <w:sz w:val="20"/>
                <w:szCs w:val="20"/>
                <w:lang w:eastAsia="pt-BR"/>
              </w:rPr>
              <w:t xml:space="preserve"> Concentração/ Composição: 100mg/5ml. Forma Farmacêutica: Solução Injetável. Apresentação: Ampola Contendo 5ml.</w:t>
            </w:r>
          </w:p>
        </w:tc>
        <w:tc>
          <w:tcPr>
            <w:tcW w:w="1351" w:type="dxa"/>
            <w:shd w:val="clear" w:color="auto" w:fill="auto"/>
            <w:vAlign w:val="center"/>
            <w:hideMark/>
          </w:tcPr>
          <w:p w14:paraId="06D9DC7E" w14:textId="4729D02D" w:rsidR="00B33A23" w:rsidRPr="00A15C65" w:rsidRDefault="000557A2"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6EEC6F6A" w14:textId="3BBA8865"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w:t>
            </w:r>
            <w:r w:rsidR="000557A2" w:rsidRPr="00A15C65">
              <w:rPr>
                <w:rFonts w:ascii="Palatino Linotype" w:eastAsia="Times New Roman" w:hAnsi="Palatino Linotype" w:cs="Times New Roman"/>
                <w:color w:val="000000"/>
                <w:sz w:val="20"/>
                <w:szCs w:val="20"/>
                <w:lang w:eastAsia="pt-BR"/>
              </w:rPr>
              <w:t>.</w:t>
            </w:r>
            <w:r w:rsidRPr="00A15C65">
              <w:rPr>
                <w:rFonts w:ascii="Palatino Linotype" w:eastAsia="Times New Roman" w:hAnsi="Palatino Linotype" w:cs="Times New Roman"/>
                <w:color w:val="000000"/>
                <w:sz w:val="20"/>
                <w:szCs w:val="20"/>
                <w:lang w:eastAsia="pt-BR"/>
              </w:rPr>
              <w:t>000</w:t>
            </w:r>
          </w:p>
        </w:tc>
      </w:tr>
      <w:tr w:rsidR="00B33A23" w:rsidRPr="00A15C65" w14:paraId="0D4A7B46" w14:textId="77777777" w:rsidTr="004E5038">
        <w:trPr>
          <w:trHeight w:val="1392"/>
          <w:jc w:val="center"/>
        </w:trPr>
        <w:tc>
          <w:tcPr>
            <w:tcW w:w="861" w:type="dxa"/>
            <w:shd w:val="clear" w:color="auto" w:fill="auto"/>
            <w:vAlign w:val="center"/>
            <w:hideMark/>
          </w:tcPr>
          <w:p w14:paraId="323BD626" w14:textId="6737F894"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lastRenderedPageBreak/>
              <w:t>22</w:t>
            </w:r>
            <w:r w:rsidR="00B14C83" w:rsidRPr="00A15C65">
              <w:rPr>
                <w:rFonts w:ascii="Palatino Linotype" w:eastAsia="Times New Roman" w:hAnsi="Palatino Linotype" w:cs="Times New Roman"/>
                <w:color w:val="000000"/>
                <w:sz w:val="20"/>
                <w:szCs w:val="20"/>
                <w:lang w:eastAsia="pt-BR"/>
              </w:rPr>
              <w:t>2</w:t>
            </w:r>
          </w:p>
        </w:tc>
        <w:tc>
          <w:tcPr>
            <w:tcW w:w="1371" w:type="dxa"/>
            <w:shd w:val="clear" w:color="auto" w:fill="auto"/>
            <w:vAlign w:val="center"/>
            <w:hideMark/>
          </w:tcPr>
          <w:p w14:paraId="3C9331AB"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BR0268390</w:t>
            </w:r>
          </w:p>
        </w:tc>
        <w:tc>
          <w:tcPr>
            <w:tcW w:w="4906" w:type="dxa"/>
            <w:shd w:val="clear" w:color="auto" w:fill="auto"/>
            <w:vAlign w:val="center"/>
            <w:hideMark/>
          </w:tcPr>
          <w:p w14:paraId="75E539FF"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Sais Para Reidratação Oral</w:t>
            </w:r>
            <w:r w:rsidRPr="00A15C65">
              <w:rPr>
                <w:rFonts w:ascii="Palatino Linotype" w:eastAsia="Times New Roman" w:hAnsi="Palatino Linotype" w:cs="Times New Roman"/>
                <w:color w:val="000000"/>
                <w:sz w:val="20"/>
                <w:szCs w:val="20"/>
                <w:lang w:eastAsia="pt-BR"/>
              </w:rPr>
              <w:t>. Concentração/Composição: Cloreto De Sódio, Glicose, Anidra, Cloreto De Potássio, Citrato De Sódio Di-Hidratado. Forma Farmacêutica: Pó Para Solução Oral. Apresentação: Envelope Contendo 27,9g.</w:t>
            </w:r>
          </w:p>
        </w:tc>
        <w:tc>
          <w:tcPr>
            <w:tcW w:w="1351" w:type="dxa"/>
            <w:shd w:val="clear" w:color="auto" w:fill="auto"/>
            <w:vAlign w:val="center"/>
            <w:hideMark/>
          </w:tcPr>
          <w:p w14:paraId="75EED369" w14:textId="76E60133" w:rsidR="00B33A23" w:rsidRPr="00A15C65" w:rsidRDefault="00B14C8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Envelopes</w:t>
            </w:r>
          </w:p>
        </w:tc>
        <w:tc>
          <w:tcPr>
            <w:tcW w:w="855" w:type="dxa"/>
            <w:shd w:val="clear" w:color="auto" w:fill="auto"/>
            <w:vAlign w:val="center"/>
            <w:hideMark/>
          </w:tcPr>
          <w:p w14:paraId="66315303"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12.000</w:t>
            </w:r>
          </w:p>
        </w:tc>
      </w:tr>
      <w:tr w:rsidR="00B33A23" w:rsidRPr="00A15C65" w14:paraId="7A2D99D3" w14:textId="77777777" w:rsidTr="004E5038">
        <w:trPr>
          <w:trHeight w:val="1116"/>
          <w:jc w:val="center"/>
        </w:trPr>
        <w:tc>
          <w:tcPr>
            <w:tcW w:w="861" w:type="dxa"/>
            <w:shd w:val="clear" w:color="auto" w:fill="auto"/>
            <w:vAlign w:val="center"/>
            <w:hideMark/>
          </w:tcPr>
          <w:p w14:paraId="7D67F675" w14:textId="3468102F"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22</w:t>
            </w:r>
            <w:r w:rsidR="00F649CB" w:rsidRPr="00A15C65">
              <w:rPr>
                <w:rFonts w:ascii="Palatino Linotype" w:eastAsia="Times New Roman" w:hAnsi="Palatino Linotype" w:cs="Times New Roman"/>
                <w:color w:val="000000"/>
                <w:sz w:val="20"/>
                <w:szCs w:val="20"/>
                <w:lang w:eastAsia="pt-BR"/>
              </w:rPr>
              <w:t>3</w:t>
            </w:r>
          </w:p>
        </w:tc>
        <w:tc>
          <w:tcPr>
            <w:tcW w:w="1371" w:type="dxa"/>
            <w:shd w:val="clear" w:color="auto" w:fill="auto"/>
            <w:vAlign w:val="center"/>
            <w:hideMark/>
          </w:tcPr>
          <w:p w14:paraId="1866D207"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BR0294887</w:t>
            </w:r>
          </w:p>
        </w:tc>
        <w:tc>
          <w:tcPr>
            <w:tcW w:w="4906" w:type="dxa"/>
            <w:shd w:val="clear" w:color="auto" w:fill="auto"/>
            <w:vAlign w:val="center"/>
            <w:hideMark/>
          </w:tcPr>
          <w:p w14:paraId="3B942332" w14:textId="6D210F11"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Salbutamol, Sulfato</w:t>
            </w:r>
            <w:r w:rsidR="008D46D3" w:rsidRPr="00A15C65">
              <w:rPr>
                <w:rFonts w:ascii="Palatino Linotype" w:eastAsia="Times New Roman" w:hAnsi="Palatino Linotype" w:cs="Times New Roman"/>
                <w:b/>
                <w:bCs/>
                <w:color w:val="000000"/>
                <w:sz w:val="20"/>
                <w:szCs w:val="20"/>
                <w:lang w:eastAsia="pt-BR"/>
              </w:rPr>
              <w:t xml:space="preserve"> De</w:t>
            </w:r>
            <w:r w:rsidRPr="00A15C65">
              <w:rPr>
                <w:rFonts w:ascii="Palatino Linotype" w:eastAsia="Times New Roman" w:hAnsi="Palatino Linotype" w:cs="Times New Roman"/>
                <w:b/>
                <w:bCs/>
                <w:color w:val="000000"/>
                <w:sz w:val="20"/>
                <w:szCs w:val="20"/>
                <w:lang w:eastAsia="pt-BR"/>
              </w:rPr>
              <w:t>.</w:t>
            </w:r>
            <w:r w:rsidRPr="00A15C65">
              <w:rPr>
                <w:rFonts w:ascii="Palatino Linotype" w:eastAsia="Times New Roman" w:hAnsi="Palatino Linotype" w:cs="Times New Roman"/>
                <w:color w:val="000000"/>
                <w:sz w:val="20"/>
                <w:szCs w:val="20"/>
                <w:lang w:eastAsia="pt-BR"/>
              </w:rPr>
              <w:t xml:space="preserve"> Concentração/ Composição: 100 Mcg/Dose. Forma Farmacêutica: </w:t>
            </w:r>
            <w:r w:rsidRPr="00A15C65">
              <w:rPr>
                <w:rFonts w:ascii="Palatino Linotype" w:eastAsia="Times New Roman" w:hAnsi="Palatino Linotype" w:cs="Times New Roman"/>
                <w:b/>
                <w:bCs/>
                <w:color w:val="000000"/>
                <w:sz w:val="20"/>
                <w:szCs w:val="20"/>
                <w:lang w:eastAsia="pt-BR"/>
              </w:rPr>
              <w:t>Aerossol Oral</w:t>
            </w:r>
            <w:r w:rsidRPr="00A15C65">
              <w:rPr>
                <w:rFonts w:ascii="Palatino Linotype" w:eastAsia="Times New Roman" w:hAnsi="Palatino Linotype" w:cs="Times New Roman"/>
                <w:color w:val="000000"/>
                <w:sz w:val="20"/>
                <w:szCs w:val="20"/>
                <w:lang w:eastAsia="pt-BR"/>
              </w:rPr>
              <w:t>. Apresentação: Frasco Aerossol De Alumínio Contendo 200 Doses.</w:t>
            </w:r>
          </w:p>
        </w:tc>
        <w:tc>
          <w:tcPr>
            <w:tcW w:w="1351" w:type="dxa"/>
            <w:shd w:val="clear" w:color="auto" w:fill="auto"/>
            <w:vAlign w:val="center"/>
            <w:hideMark/>
          </w:tcPr>
          <w:p w14:paraId="3D170809" w14:textId="731A3D35" w:rsidR="00B33A23" w:rsidRPr="00A15C65" w:rsidRDefault="004C5806"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Aerossóis</w:t>
            </w:r>
          </w:p>
        </w:tc>
        <w:tc>
          <w:tcPr>
            <w:tcW w:w="855" w:type="dxa"/>
            <w:shd w:val="clear" w:color="auto" w:fill="auto"/>
            <w:vAlign w:val="center"/>
            <w:hideMark/>
          </w:tcPr>
          <w:p w14:paraId="379C1710"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1.000</w:t>
            </w:r>
          </w:p>
        </w:tc>
      </w:tr>
      <w:tr w:rsidR="00B33A23" w:rsidRPr="00A15C65" w14:paraId="516E73BA" w14:textId="77777777" w:rsidTr="004E5038">
        <w:trPr>
          <w:trHeight w:val="840"/>
          <w:jc w:val="center"/>
        </w:trPr>
        <w:tc>
          <w:tcPr>
            <w:tcW w:w="861" w:type="dxa"/>
            <w:shd w:val="clear" w:color="auto" w:fill="auto"/>
            <w:vAlign w:val="center"/>
            <w:hideMark/>
          </w:tcPr>
          <w:p w14:paraId="42732BC3" w14:textId="4B035201"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22</w:t>
            </w:r>
            <w:r w:rsidR="00F649CB" w:rsidRPr="00A15C65">
              <w:rPr>
                <w:rFonts w:ascii="Palatino Linotype" w:eastAsia="Times New Roman" w:hAnsi="Palatino Linotype" w:cs="Times New Roman"/>
                <w:color w:val="000000"/>
                <w:sz w:val="20"/>
                <w:szCs w:val="20"/>
                <w:lang w:eastAsia="pt-BR"/>
              </w:rPr>
              <w:t>4</w:t>
            </w:r>
          </w:p>
        </w:tc>
        <w:tc>
          <w:tcPr>
            <w:tcW w:w="1371" w:type="dxa"/>
            <w:shd w:val="clear" w:color="auto" w:fill="auto"/>
            <w:vAlign w:val="center"/>
            <w:hideMark/>
          </w:tcPr>
          <w:p w14:paraId="5762B845"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BR0268523</w:t>
            </w:r>
          </w:p>
        </w:tc>
        <w:tc>
          <w:tcPr>
            <w:tcW w:w="4906" w:type="dxa"/>
            <w:shd w:val="clear" w:color="auto" w:fill="auto"/>
            <w:vAlign w:val="center"/>
            <w:hideMark/>
          </w:tcPr>
          <w:p w14:paraId="01442682" w14:textId="259186BA"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Salbutamol, Sulfato</w:t>
            </w:r>
            <w:r w:rsidR="008D46D3" w:rsidRPr="00A15C65">
              <w:rPr>
                <w:rFonts w:ascii="Palatino Linotype" w:eastAsia="Times New Roman" w:hAnsi="Palatino Linotype" w:cs="Times New Roman"/>
                <w:b/>
                <w:bCs/>
                <w:color w:val="000000"/>
                <w:sz w:val="20"/>
                <w:szCs w:val="20"/>
                <w:lang w:eastAsia="pt-BR"/>
              </w:rPr>
              <w:t xml:space="preserve"> De</w:t>
            </w:r>
            <w:r w:rsidRPr="00A15C65">
              <w:rPr>
                <w:rFonts w:ascii="Palatino Linotype" w:eastAsia="Times New Roman" w:hAnsi="Palatino Linotype" w:cs="Times New Roman"/>
                <w:b/>
                <w:bCs/>
                <w:color w:val="000000"/>
                <w:sz w:val="20"/>
                <w:szCs w:val="20"/>
                <w:lang w:eastAsia="pt-BR"/>
              </w:rPr>
              <w:t>.</w:t>
            </w:r>
            <w:r w:rsidRPr="00A15C65">
              <w:rPr>
                <w:rFonts w:ascii="Palatino Linotype" w:eastAsia="Times New Roman" w:hAnsi="Palatino Linotype" w:cs="Times New Roman"/>
                <w:color w:val="000000"/>
                <w:sz w:val="20"/>
                <w:szCs w:val="20"/>
                <w:lang w:eastAsia="pt-BR"/>
              </w:rPr>
              <w:t xml:space="preserve"> Concentração/Composição: 0,5mg/Ml. Forma Farmacêutica: </w:t>
            </w:r>
            <w:r w:rsidRPr="00A15C65">
              <w:rPr>
                <w:rFonts w:ascii="Palatino Linotype" w:eastAsia="Times New Roman" w:hAnsi="Palatino Linotype" w:cs="Times New Roman"/>
                <w:b/>
                <w:bCs/>
                <w:color w:val="000000"/>
                <w:sz w:val="20"/>
                <w:szCs w:val="20"/>
                <w:lang w:eastAsia="pt-BR"/>
              </w:rPr>
              <w:t>Solução Injetável</w:t>
            </w:r>
            <w:r w:rsidRPr="00A15C65">
              <w:rPr>
                <w:rFonts w:ascii="Palatino Linotype" w:eastAsia="Times New Roman" w:hAnsi="Palatino Linotype" w:cs="Times New Roman"/>
                <w:color w:val="000000"/>
                <w:sz w:val="20"/>
                <w:szCs w:val="20"/>
                <w:lang w:eastAsia="pt-BR"/>
              </w:rPr>
              <w:t>. Apresentação: Frasco Contendo 1ml.</w:t>
            </w:r>
          </w:p>
        </w:tc>
        <w:tc>
          <w:tcPr>
            <w:tcW w:w="1351" w:type="dxa"/>
            <w:shd w:val="clear" w:color="auto" w:fill="auto"/>
            <w:vAlign w:val="center"/>
            <w:hideMark/>
          </w:tcPr>
          <w:p w14:paraId="2E85EADF" w14:textId="3B669DEB" w:rsidR="00B33A23" w:rsidRPr="00A15C65" w:rsidRDefault="008D46D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629035D7" w14:textId="5A1A4598"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w:t>
            </w:r>
            <w:r w:rsidR="00EB0960" w:rsidRPr="00A15C65">
              <w:rPr>
                <w:rFonts w:ascii="Palatino Linotype" w:eastAsia="Times New Roman" w:hAnsi="Palatino Linotype" w:cs="Times New Roman"/>
                <w:color w:val="000000"/>
                <w:sz w:val="20"/>
                <w:szCs w:val="20"/>
                <w:lang w:eastAsia="pt-BR"/>
              </w:rPr>
              <w:t>.</w:t>
            </w:r>
            <w:r w:rsidRPr="00A15C65">
              <w:rPr>
                <w:rFonts w:ascii="Palatino Linotype" w:eastAsia="Times New Roman" w:hAnsi="Palatino Linotype" w:cs="Times New Roman"/>
                <w:color w:val="000000"/>
                <w:sz w:val="20"/>
                <w:szCs w:val="20"/>
                <w:lang w:eastAsia="pt-BR"/>
              </w:rPr>
              <w:t>400</w:t>
            </w:r>
          </w:p>
        </w:tc>
      </w:tr>
      <w:tr w:rsidR="00B33A23" w:rsidRPr="00A15C65" w14:paraId="2EE426C7" w14:textId="77777777" w:rsidTr="004E5038">
        <w:trPr>
          <w:trHeight w:val="840"/>
          <w:jc w:val="center"/>
        </w:trPr>
        <w:tc>
          <w:tcPr>
            <w:tcW w:w="861" w:type="dxa"/>
            <w:shd w:val="clear" w:color="auto" w:fill="auto"/>
            <w:vAlign w:val="center"/>
            <w:hideMark/>
          </w:tcPr>
          <w:p w14:paraId="155A770C" w14:textId="63CDA03E"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22</w:t>
            </w:r>
            <w:r w:rsidR="00F649CB" w:rsidRPr="00A15C65">
              <w:rPr>
                <w:rFonts w:ascii="Palatino Linotype" w:eastAsia="Times New Roman" w:hAnsi="Palatino Linotype" w:cs="Times New Roman"/>
                <w:color w:val="000000"/>
                <w:sz w:val="20"/>
                <w:szCs w:val="20"/>
                <w:lang w:eastAsia="pt-BR"/>
              </w:rPr>
              <w:t>5</w:t>
            </w:r>
          </w:p>
        </w:tc>
        <w:tc>
          <w:tcPr>
            <w:tcW w:w="1371" w:type="dxa"/>
            <w:shd w:val="clear" w:color="auto" w:fill="auto"/>
            <w:vAlign w:val="center"/>
            <w:hideMark/>
          </w:tcPr>
          <w:p w14:paraId="4A95BDFB"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BR0268303</w:t>
            </w:r>
          </w:p>
        </w:tc>
        <w:tc>
          <w:tcPr>
            <w:tcW w:w="4906" w:type="dxa"/>
            <w:shd w:val="clear" w:color="auto" w:fill="auto"/>
            <w:vAlign w:val="center"/>
            <w:hideMark/>
          </w:tcPr>
          <w:p w14:paraId="6DA62FFB" w14:textId="0AA23711"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Salbutamol, Sulfato</w:t>
            </w:r>
            <w:r w:rsidR="008D46D3" w:rsidRPr="00A15C65">
              <w:rPr>
                <w:rFonts w:ascii="Palatino Linotype" w:eastAsia="Times New Roman" w:hAnsi="Palatino Linotype" w:cs="Times New Roman"/>
                <w:b/>
                <w:bCs/>
                <w:color w:val="000000"/>
                <w:sz w:val="20"/>
                <w:szCs w:val="20"/>
                <w:lang w:eastAsia="pt-BR"/>
              </w:rPr>
              <w:t xml:space="preserve"> De</w:t>
            </w:r>
            <w:r w:rsidRPr="00A15C65">
              <w:rPr>
                <w:rFonts w:ascii="Palatino Linotype" w:eastAsia="Times New Roman" w:hAnsi="Palatino Linotype" w:cs="Times New Roman"/>
                <w:b/>
                <w:bCs/>
                <w:color w:val="000000"/>
                <w:sz w:val="20"/>
                <w:szCs w:val="20"/>
                <w:lang w:eastAsia="pt-BR"/>
              </w:rPr>
              <w:t>.</w:t>
            </w:r>
            <w:r w:rsidRPr="00A15C65">
              <w:rPr>
                <w:rFonts w:ascii="Palatino Linotype" w:eastAsia="Times New Roman" w:hAnsi="Palatino Linotype" w:cs="Times New Roman"/>
                <w:color w:val="000000"/>
                <w:sz w:val="20"/>
                <w:szCs w:val="20"/>
                <w:lang w:eastAsia="pt-BR"/>
              </w:rPr>
              <w:t xml:space="preserve"> Concentração/Composição: 5mg/Ml. Forma Farmacêutica: </w:t>
            </w:r>
            <w:r w:rsidRPr="00A15C65">
              <w:rPr>
                <w:rFonts w:ascii="Palatino Linotype" w:eastAsia="Times New Roman" w:hAnsi="Palatino Linotype" w:cs="Times New Roman"/>
                <w:b/>
                <w:bCs/>
                <w:color w:val="000000"/>
                <w:sz w:val="20"/>
                <w:szCs w:val="20"/>
                <w:lang w:eastAsia="pt-BR"/>
              </w:rPr>
              <w:t>Solução Para Inalação</w:t>
            </w:r>
            <w:r w:rsidRPr="00A15C65">
              <w:rPr>
                <w:rFonts w:ascii="Palatino Linotype" w:eastAsia="Times New Roman" w:hAnsi="Palatino Linotype" w:cs="Times New Roman"/>
                <w:color w:val="000000"/>
                <w:sz w:val="20"/>
                <w:szCs w:val="20"/>
                <w:lang w:eastAsia="pt-BR"/>
              </w:rPr>
              <w:t>. Apresentação: Frasco Contendo 10ml.</w:t>
            </w:r>
          </w:p>
        </w:tc>
        <w:tc>
          <w:tcPr>
            <w:tcW w:w="1351" w:type="dxa"/>
            <w:shd w:val="clear" w:color="auto" w:fill="auto"/>
            <w:vAlign w:val="center"/>
            <w:hideMark/>
          </w:tcPr>
          <w:p w14:paraId="1B8B9C4F" w14:textId="002DA3A7" w:rsidR="00B33A23" w:rsidRPr="00A15C65" w:rsidRDefault="008D46D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55F83A5F" w14:textId="3CECD041"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w:t>
            </w:r>
            <w:r w:rsidR="00EB0960" w:rsidRPr="00A15C65">
              <w:rPr>
                <w:rFonts w:ascii="Palatino Linotype" w:eastAsia="Times New Roman" w:hAnsi="Palatino Linotype" w:cs="Times New Roman"/>
                <w:color w:val="000000"/>
                <w:sz w:val="20"/>
                <w:szCs w:val="20"/>
                <w:lang w:eastAsia="pt-BR"/>
              </w:rPr>
              <w:t>.</w:t>
            </w:r>
            <w:r w:rsidRPr="00A15C65">
              <w:rPr>
                <w:rFonts w:ascii="Palatino Linotype" w:eastAsia="Times New Roman" w:hAnsi="Palatino Linotype" w:cs="Times New Roman"/>
                <w:color w:val="000000"/>
                <w:sz w:val="20"/>
                <w:szCs w:val="20"/>
                <w:lang w:eastAsia="pt-BR"/>
              </w:rPr>
              <w:t>200</w:t>
            </w:r>
          </w:p>
        </w:tc>
      </w:tr>
      <w:tr w:rsidR="00B33A23" w:rsidRPr="00A15C65" w14:paraId="75635239" w14:textId="77777777" w:rsidTr="004E5038">
        <w:trPr>
          <w:trHeight w:val="840"/>
          <w:jc w:val="center"/>
        </w:trPr>
        <w:tc>
          <w:tcPr>
            <w:tcW w:w="861" w:type="dxa"/>
            <w:shd w:val="clear" w:color="auto" w:fill="auto"/>
            <w:vAlign w:val="center"/>
            <w:hideMark/>
          </w:tcPr>
          <w:p w14:paraId="01B07916" w14:textId="4946BBFB"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22</w:t>
            </w:r>
            <w:r w:rsidR="00F649CB" w:rsidRPr="00A15C65">
              <w:rPr>
                <w:rFonts w:ascii="Palatino Linotype" w:eastAsia="Times New Roman" w:hAnsi="Palatino Linotype" w:cs="Times New Roman"/>
                <w:color w:val="000000"/>
                <w:sz w:val="20"/>
                <w:szCs w:val="20"/>
                <w:lang w:eastAsia="pt-BR"/>
              </w:rPr>
              <w:t>6</w:t>
            </w:r>
          </w:p>
        </w:tc>
        <w:tc>
          <w:tcPr>
            <w:tcW w:w="1371" w:type="dxa"/>
            <w:shd w:val="clear" w:color="auto" w:fill="auto"/>
            <w:vAlign w:val="center"/>
            <w:hideMark/>
          </w:tcPr>
          <w:p w14:paraId="6A21FDD5"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BR0272365</w:t>
            </w:r>
          </w:p>
        </w:tc>
        <w:tc>
          <w:tcPr>
            <w:tcW w:w="4906" w:type="dxa"/>
            <w:shd w:val="clear" w:color="auto" w:fill="auto"/>
            <w:vAlign w:val="center"/>
            <w:hideMark/>
          </w:tcPr>
          <w:p w14:paraId="3513C11A" w14:textId="24E66493"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Sertralina, Cloridrato</w:t>
            </w:r>
            <w:r w:rsidR="0032255B" w:rsidRPr="00A15C65">
              <w:rPr>
                <w:rFonts w:ascii="Palatino Linotype" w:eastAsia="Times New Roman" w:hAnsi="Palatino Linotype" w:cs="Times New Roman"/>
                <w:b/>
                <w:bCs/>
                <w:color w:val="000000"/>
                <w:sz w:val="20"/>
                <w:szCs w:val="20"/>
                <w:lang w:eastAsia="pt-BR"/>
              </w:rPr>
              <w:t xml:space="preserve"> De</w:t>
            </w:r>
            <w:r w:rsidR="002C3ED9" w:rsidRPr="00A15C65">
              <w:rPr>
                <w:rFonts w:ascii="Palatino Linotype" w:eastAsia="Times New Roman" w:hAnsi="Palatino Linotype" w:cs="Times New Roman"/>
                <w:color w:val="000000"/>
                <w:sz w:val="20"/>
                <w:szCs w:val="20"/>
                <w:lang w:eastAsia="pt-BR"/>
              </w:rPr>
              <w:t>.</w:t>
            </w:r>
            <w:r w:rsidRPr="00A15C65">
              <w:rPr>
                <w:rFonts w:ascii="Palatino Linotype" w:eastAsia="Times New Roman" w:hAnsi="Palatino Linotype" w:cs="Times New Roman"/>
                <w:color w:val="000000"/>
                <w:sz w:val="20"/>
                <w:szCs w:val="20"/>
                <w:lang w:eastAsia="pt-BR"/>
              </w:rPr>
              <w:t xml:space="preserve"> Concentração/ Composição: 50mg. Forma Farmacêutica: Comprimido Revestido. Apresentação: Unidade.</w:t>
            </w:r>
          </w:p>
        </w:tc>
        <w:tc>
          <w:tcPr>
            <w:tcW w:w="1351" w:type="dxa"/>
            <w:shd w:val="clear" w:color="auto" w:fill="auto"/>
            <w:vAlign w:val="center"/>
            <w:hideMark/>
          </w:tcPr>
          <w:p w14:paraId="51E3E26D" w14:textId="562A6F2F" w:rsidR="00B33A23" w:rsidRPr="00A15C65" w:rsidRDefault="00F649CB"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2E726397"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100.000</w:t>
            </w:r>
          </w:p>
        </w:tc>
      </w:tr>
      <w:tr w:rsidR="00EB0960" w:rsidRPr="00A15C65" w14:paraId="1B85DD4F" w14:textId="77777777" w:rsidTr="004E5038">
        <w:trPr>
          <w:trHeight w:val="564"/>
          <w:jc w:val="center"/>
        </w:trPr>
        <w:tc>
          <w:tcPr>
            <w:tcW w:w="861" w:type="dxa"/>
            <w:shd w:val="clear" w:color="auto" w:fill="auto"/>
            <w:vAlign w:val="center"/>
            <w:hideMark/>
          </w:tcPr>
          <w:p w14:paraId="26DC9B4D" w14:textId="77777777" w:rsidR="00EB0960" w:rsidRPr="00A15C65" w:rsidRDefault="00EB0960"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227</w:t>
            </w:r>
          </w:p>
        </w:tc>
        <w:tc>
          <w:tcPr>
            <w:tcW w:w="1371" w:type="dxa"/>
            <w:shd w:val="clear" w:color="auto" w:fill="auto"/>
            <w:vAlign w:val="center"/>
            <w:hideMark/>
          </w:tcPr>
          <w:p w14:paraId="783E9FB4" w14:textId="77777777" w:rsidR="00EB0960" w:rsidRPr="00A15C65" w:rsidRDefault="00EB0960"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BR0412965-1</w:t>
            </w:r>
          </w:p>
        </w:tc>
        <w:tc>
          <w:tcPr>
            <w:tcW w:w="4906" w:type="dxa"/>
            <w:shd w:val="clear" w:color="auto" w:fill="auto"/>
            <w:vAlign w:val="center"/>
            <w:hideMark/>
          </w:tcPr>
          <w:p w14:paraId="1581A837" w14:textId="7E584F8E" w:rsidR="00EB0960" w:rsidRPr="00A15C65" w:rsidRDefault="00EB0960"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Simeticona.</w:t>
            </w:r>
            <w:r w:rsidRPr="00A15C65">
              <w:rPr>
                <w:rFonts w:ascii="Palatino Linotype" w:eastAsia="Times New Roman" w:hAnsi="Palatino Linotype" w:cs="Times New Roman"/>
                <w:color w:val="000000"/>
                <w:sz w:val="20"/>
                <w:szCs w:val="20"/>
                <w:lang w:eastAsia="pt-BR"/>
              </w:rPr>
              <w:t xml:space="preserve"> Concentração:75mg/Ml. Forma Farmacêutica: Solução Oral Gotas. Apresentação: Frasco Contendo 10ml.</w:t>
            </w:r>
          </w:p>
        </w:tc>
        <w:tc>
          <w:tcPr>
            <w:tcW w:w="1351" w:type="dxa"/>
            <w:shd w:val="clear" w:color="auto" w:fill="auto"/>
            <w:vAlign w:val="center"/>
            <w:hideMark/>
          </w:tcPr>
          <w:p w14:paraId="2A1F0825" w14:textId="4FB53B0C" w:rsidR="00EB0960" w:rsidRPr="00A15C65" w:rsidRDefault="00EB0960"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038835D5" w14:textId="222B3A85" w:rsidR="00EB0960" w:rsidRPr="00A15C65" w:rsidRDefault="00EB0960"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2.000</w:t>
            </w:r>
          </w:p>
        </w:tc>
      </w:tr>
      <w:tr w:rsidR="00EB0960" w:rsidRPr="00A15C65" w14:paraId="0B60097A" w14:textId="77777777" w:rsidTr="004E5038">
        <w:trPr>
          <w:trHeight w:val="564"/>
          <w:jc w:val="center"/>
        </w:trPr>
        <w:tc>
          <w:tcPr>
            <w:tcW w:w="861" w:type="dxa"/>
            <w:shd w:val="clear" w:color="auto" w:fill="auto"/>
            <w:vAlign w:val="center"/>
            <w:hideMark/>
          </w:tcPr>
          <w:p w14:paraId="7987EAA0" w14:textId="77777777" w:rsidR="00EB0960" w:rsidRPr="00A15C65" w:rsidRDefault="00EB0960"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228</w:t>
            </w:r>
          </w:p>
        </w:tc>
        <w:tc>
          <w:tcPr>
            <w:tcW w:w="1371" w:type="dxa"/>
            <w:shd w:val="clear" w:color="auto" w:fill="auto"/>
            <w:vAlign w:val="center"/>
            <w:hideMark/>
          </w:tcPr>
          <w:p w14:paraId="6E40EE8A" w14:textId="77777777" w:rsidR="00EB0960" w:rsidRPr="00A15C65" w:rsidRDefault="00EB0960"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BR0412963</w:t>
            </w:r>
          </w:p>
        </w:tc>
        <w:tc>
          <w:tcPr>
            <w:tcW w:w="4906" w:type="dxa"/>
            <w:shd w:val="clear" w:color="auto" w:fill="auto"/>
            <w:vAlign w:val="center"/>
            <w:hideMark/>
          </w:tcPr>
          <w:p w14:paraId="4C0C0C0F" w14:textId="77777777" w:rsidR="00EB0960" w:rsidRPr="00A15C65" w:rsidRDefault="00EB0960"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Simeticona.</w:t>
            </w:r>
            <w:r w:rsidRPr="00A15C65">
              <w:rPr>
                <w:rFonts w:ascii="Palatino Linotype" w:eastAsia="Times New Roman" w:hAnsi="Palatino Linotype" w:cs="Times New Roman"/>
                <w:color w:val="000000"/>
                <w:sz w:val="20"/>
                <w:szCs w:val="20"/>
                <w:lang w:eastAsia="pt-BR"/>
              </w:rPr>
              <w:t xml:space="preserve"> Concentração/Composição: 40mg. Forma Farmacêutica: Comprimido. Apresentação: Unidade.</w:t>
            </w:r>
          </w:p>
        </w:tc>
        <w:tc>
          <w:tcPr>
            <w:tcW w:w="1351" w:type="dxa"/>
            <w:shd w:val="clear" w:color="auto" w:fill="auto"/>
            <w:vAlign w:val="center"/>
            <w:hideMark/>
          </w:tcPr>
          <w:p w14:paraId="053772E5" w14:textId="19D88321" w:rsidR="00EB0960" w:rsidRPr="00A15C65" w:rsidRDefault="00EB0960"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3B3F6DB2" w14:textId="6F70B643" w:rsidR="00EB0960" w:rsidRPr="00A15C65" w:rsidRDefault="00EB0960"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12.000</w:t>
            </w:r>
          </w:p>
        </w:tc>
      </w:tr>
      <w:tr w:rsidR="00B33A23" w:rsidRPr="00A15C65" w14:paraId="22084A1E" w14:textId="77777777" w:rsidTr="004E5038">
        <w:trPr>
          <w:trHeight w:val="564"/>
          <w:jc w:val="center"/>
        </w:trPr>
        <w:tc>
          <w:tcPr>
            <w:tcW w:w="861" w:type="dxa"/>
            <w:shd w:val="clear" w:color="auto" w:fill="auto"/>
            <w:vAlign w:val="center"/>
            <w:hideMark/>
          </w:tcPr>
          <w:p w14:paraId="2FF9AE6B" w14:textId="696B9F1A"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w:t>
            </w:r>
            <w:r w:rsidR="00B566CD" w:rsidRPr="00A15C65">
              <w:rPr>
                <w:rFonts w:ascii="Palatino Linotype" w:eastAsia="Times New Roman" w:hAnsi="Palatino Linotype" w:cs="Times New Roman"/>
                <w:color w:val="000000"/>
                <w:sz w:val="20"/>
                <w:szCs w:val="20"/>
                <w:lang w:eastAsia="pt-BR"/>
              </w:rPr>
              <w:t>29</w:t>
            </w:r>
          </w:p>
        </w:tc>
        <w:tc>
          <w:tcPr>
            <w:tcW w:w="1371" w:type="dxa"/>
            <w:shd w:val="clear" w:color="auto" w:fill="auto"/>
            <w:vAlign w:val="center"/>
            <w:hideMark/>
          </w:tcPr>
          <w:p w14:paraId="18A4FBA4"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BR0267747</w:t>
            </w:r>
          </w:p>
        </w:tc>
        <w:tc>
          <w:tcPr>
            <w:tcW w:w="4906" w:type="dxa"/>
            <w:shd w:val="clear" w:color="auto" w:fill="auto"/>
            <w:vAlign w:val="center"/>
            <w:hideMark/>
          </w:tcPr>
          <w:p w14:paraId="0C5681F9"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Sinvastatina.</w:t>
            </w:r>
            <w:r w:rsidRPr="00A15C65">
              <w:rPr>
                <w:rFonts w:ascii="Palatino Linotype" w:eastAsia="Times New Roman" w:hAnsi="Palatino Linotype" w:cs="Times New Roman"/>
                <w:color w:val="000000"/>
                <w:sz w:val="20"/>
                <w:szCs w:val="20"/>
                <w:lang w:eastAsia="pt-BR"/>
              </w:rPr>
              <w:t xml:space="preserve"> Concentração/Composição: 20mg. Forma Farmacêutica: Comprimido. Apresentação: Unidade.</w:t>
            </w:r>
          </w:p>
        </w:tc>
        <w:tc>
          <w:tcPr>
            <w:tcW w:w="1351" w:type="dxa"/>
            <w:shd w:val="clear" w:color="auto" w:fill="auto"/>
            <w:vAlign w:val="center"/>
            <w:hideMark/>
          </w:tcPr>
          <w:p w14:paraId="6DC4D431" w14:textId="7DB8CF31" w:rsidR="00B33A23" w:rsidRPr="00A15C65" w:rsidRDefault="00B566CD"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330D587C"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100.000</w:t>
            </w:r>
          </w:p>
        </w:tc>
      </w:tr>
      <w:tr w:rsidR="00B33A23" w:rsidRPr="00A15C65" w14:paraId="0B0C4941" w14:textId="77777777" w:rsidTr="004E5038">
        <w:trPr>
          <w:trHeight w:val="1668"/>
          <w:jc w:val="center"/>
        </w:trPr>
        <w:tc>
          <w:tcPr>
            <w:tcW w:w="861" w:type="dxa"/>
            <w:shd w:val="clear" w:color="auto" w:fill="auto"/>
            <w:vAlign w:val="center"/>
            <w:hideMark/>
          </w:tcPr>
          <w:p w14:paraId="331015CD" w14:textId="683B6C39"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23</w:t>
            </w:r>
            <w:r w:rsidR="00401158" w:rsidRPr="00A15C65">
              <w:rPr>
                <w:rFonts w:ascii="Palatino Linotype" w:eastAsia="Times New Roman" w:hAnsi="Palatino Linotype" w:cs="Times New Roman"/>
                <w:color w:val="000000"/>
                <w:sz w:val="20"/>
                <w:szCs w:val="20"/>
                <w:lang w:eastAsia="pt-BR"/>
              </w:rPr>
              <w:t>0</w:t>
            </w:r>
          </w:p>
        </w:tc>
        <w:tc>
          <w:tcPr>
            <w:tcW w:w="1371" w:type="dxa"/>
            <w:shd w:val="clear" w:color="auto" w:fill="auto"/>
            <w:vAlign w:val="center"/>
            <w:hideMark/>
          </w:tcPr>
          <w:p w14:paraId="0B211618"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BR0303292</w:t>
            </w:r>
          </w:p>
        </w:tc>
        <w:tc>
          <w:tcPr>
            <w:tcW w:w="4906" w:type="dxa"/>
            <w:shd w:val="clear" w:color="auto" w:fill="auto"/>
            <w:vAlign w:val="center"/>
            <w:hideMark/>
          </w:tcPr>
          <w:p w14:paraId="0F59482D"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Solução Ringer + Lactato.</w:t>
            </w:r>
            <w:r w:rsidRPr="00A15C65">
              <w:rPr>
                <w:rFonts w:ascii="Palatino Linotype" w:eastAsia="Times New Roman" w:hAnsi="Palatino Linotype" w:cs="Times New Roman"/>
                <w:color w:val="000000"/>
                <w:sz w:val="20"/>
                <w:szCs w:val="20"/>
                <w:lang w:eastAsia="pt-BR"/>
              </w:rPr>
              <w:t xml:space="preserve"> Concentração/ Composição: Lactato De Sódio 3mg/Ml, Cloreto De Sódio 6mg/Ml, Cloreto De Potássio 0,3mg, Cloreto De Cálcio 0,2mg/Ml. Forma Farmacêutica: Solução Injetável. Apresentação: Frasco Plástico Transparente Sistema Fechado Contendo 500ml.</w:t>
            </w:r>
          </w:p>
        </w:tc>
        <w:tc>
          <w:tcPr>
            <w:tcW w:w="1351" w:type="dxa"/>
            <w:shd w:val="clear" w:color="auto" w:fill="auto"/>
            <w:vAlign w:val="center"/>
            <w:hideMark/>
          </w:tcPr>
          <w:p w14:paraId="6F329553" w14:textId="79DE8E84" w:rsidR="00B33A23" w:rsidRPr="00A15C65" w:rsidRDefault="00401158"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02978D16" w14:textId="6A0E4DBE"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14</w:t>
            </w:r>
            <w:r w:rsidR="00401158" w:rsidRPr="00A15C65">
              <w:rPr>
                <w:rFonts w:ascii="Palatino Linotype" w:eastAsia="Times New Roman" w:hAnsi="Palatino Linotype" w:cs="Times New Roman"/>
                <w:color w:val="000000"/>
                <w:sz w:val="20"/>
                <w:szCs w:val="20"/>
                <w:lang w:eastAsia="pt-BR"/>
              </w:rPr>
              <w:t>.</w:t>
            </w:r>
            <w:r w:rsidRPr="00A15C65">
              <w:rPr>
                <w:rFonts w:ascii="Palatino Linotype" w:eastAsia="Times New Roman" w:hAnsi="Palatino Linotype" w:cs="Times New Roman"/>
                <w:color w:val="000000"/>
                <w:sz w:val="20"/>
                <w:szCs w:val="20"/>
                <w:lang w:eastAsia="pt-BR"/>
              </w:rPr>
              <w:t>000</w:t>
            </w:r>
          </w:p>
        </w:tc>
      </w:tr>
      <w:tr w:rsidR="00B33A23" w:rsidRPr="00A15C65" w14:paraId="6C16C624" w14:textId="77777777" w:rsidTr="004E5038">
        <w:trPr>
          <w:trHeight w:val="1116"/>
          <w:jc w:val="center"/>
        </w:trPr>
        <w:tc>
          <w:tcPr>
            <w:tcW w:w="861" w:type="dxa"/>
            <w:shd w:val="clear" w:color="auto" w:fill="auto"/>
            <w:vAlign w:val="center"/>
            <w:hideMark/>
          </w:tcPr>
          <w:p w14:paraId="7163084C" w14:textId="6B59078B"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23</w:t>
            </w:r>
            <w:r w:rsidR="00401158" w:rsidRPr="00A15C65">
              <w:rPr>
                <w:rFonts w:ascii="Palatino Linotype" w:eastAsia="Times New Roman" w:hAnsi="Palatino Linotype" w:cs="Times New Roman"/>
                <w:color w:val="000000"/>
                <w:sz w:val="20"/>
                <w:szCs w:val="20"/>
                <w:lang w:eastAsia="pt-BR"/>
              </w:rPr>
              <w:t>1</w:t>
            </w:r>
          </w:p>
        </w:tc>
        <w:tc>
          <w:tcPr>
            <w:tcW w:w="1371" w:type="dxa"/>
            <w:shd w:val="clear" w:color="auto" w:fill="auto"/>
            <w:vAlign w:val="center"/>
            <w:hideMark/>
          </w:tcPr>
          <w:p w14:paraId="7F423997"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BR0272089-4</w:t>
            </w:r>
          </w:p>
        </w:tc>
        <w:tc>
          <w:tcPr>
            <w:tcW w:w="4906" w:type="dxa"/>
            <w:shd w:val="clear" w:color="auto" w:fill="auto"/>
            <w:vAlign w:val="center"/>
            <w:hideMark/>
          </w:tcPr>
          <w:p w14:paraId="2AA85FCD"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Sulfadiazina De Prata.</w:t>
            </w:r>
            <w:r w:rsidRPr="00A15C65">
              <w:rPr>
                <w:rFonts w:ascii="Palatino Linotype" w:eastAsia="Times New Roman" w:hAnsi="Palatino Linotype" w:cs="Times New Roman"/>
                <w:color w:val="000000"/>
                <w:sz w:val="20"/>
                <w:szCs w:val="20"/>
                <w:lang w:eastAsia="pt-BR"/>
              </w:rPr>
              <w:t xml:space="preserve"> Concentração/ Composição: 10mg/G (1%). Forma Farmacêutica: Creme Dermatológico. Apresentação: Tubo Plástico Opaco Contendo 120g.</w:t>
            </w:r>
          </w:p>
        </w:tc>
        <w:tc>
          <w:tcPr>
            <w:tcW w:w="1351" w:type="dxa"/>
            <w:shd w:val="clear" w:color="auto" w:fill="auto"/>
            <w:vAlign w:val="center"/>
            <w:hideMark/>
          </w:tcPr>
          <w:p w14:paraId="186FFE63" w14:textId="39B2E23F" w:rsidR="00B33A23" w:rsidRPr="00A15C65" w:rsidRDefault="001B61C0"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Tubos</w:t>
            </w:r>
          </w:p>
        </w:tc>
        <w:tc>
          <w:tcPr>
            <w:tcW w:w="855" w:type="dxa"/>
            <w:shd w:val="clear" w:color="auto" w:fill="auto"/>
            <w:vAlign w:val="center"/>
            <w:hideMark/>
          </w:tcPr>
          <w:p w14:paraId="1B7ED750"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800</w:t>
            </w:r>
          </w:p>
        </w:tc>
      </w:tr>
      <w:tr w:rsidR="00B33A23" w:rsidRPr="00A15C65" w14:paraId="658AAC56" w14:textId="77777777" w:rsidTr="004E5038">
        <w:trPr>
          <w:trHeight w:val="840"/>
          <w:jc w:val="center"/>
        </w:trPr>
        <w:tc>
          <w:tcPr>
            <w:tcW w:w="861" w:type="dxa"/>
            <w:shd w:val="clear" w:color="auto" w:fill="auto"/>
            <w:vAlign w:val="center"/>
            <w:hideMark/>
          </w:tcPr>
          <w:p w14:paraId="40BC481E" w14:textId="6847F82B"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23</w:t>
            </w:r>
            <w:r w:rsidR="00F90589" w:rsidRPr="00A15C65">
              <w:rPr>
                <w:rFonts w:ascii="Palatino Linotype" w:eastAsia="Times New Roman" w:hAnsi="Palatino Linotype" w:cs="Times New Roman"/>
                <w:color w:val="000000"/>
                <w:sz w:val="20"/>
                <w:szCs w:val="20"/>
                <w:lang w:eastAsia="pt-BR"/>
              </w:rPr>
              <w:t>2</w:t>
            </w:r>
          </w:p>
        </w:tc>
        <w:tc>
          <w:tcPr>
            <w:tcW w:w="1371" w:type="dxa"/>
            <w:shd w:val="clear" w:color="auto" w:fill="auto"/>
            <w:vAlign w:val="center"/>
            <w:hideMark/>
          </w:tcPr>
          <w:p w14:paraId="12277640"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BR0308882</w:t>
            </w:r>
          </w:p>
        </w:tc>
        <w:tc>
          <w:tcPr>
            <w:tcW w:w="4906" w:type="dxa"/>
            <w:shd w:val="clear" w:color="auto" w:fill="auto"/>
            <w:vAlign w:val="center"/>
            <w:hideMark/>
          </w:tcPr>
          <w:p w14:paraId="0EF03671"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Sulfametoxazol + Trimetoprima</w:t>
            </w:r>
            <w:r w:rsidRPr="00A15C65">
              <w:rPr>
                <w:rFonts w:ascii="Palatino Linotype" w:eastAsia="Times New Roman" w:hAnsi="Palatino Linotype" w:cs="Times New Roman"/>
                <w:color w:val="000000"/>
                <w:sz w:val="20"/>
                <w:szCs w:val="20"/>
                <w:lang w:eastAsia="pt-BR"/>
              </w:rPr>
              <w:t>. Concentração/Composição: 400mg + 80mg. Forma Farmacêutica: Comprimido. Apresentação: Unidade.</w:t>
            </w:r>
          </w:p>
        </w:tc>
        <w:tc>
          <w:tcPr>
            <w:tcW w:w="1351" w:type="dxa"/>
            <w:shd w:val="clear" w:color="auto" w:fill="auto"/>
            <w:vAlign w:val="center"/>
            <w:hideMark/>
          </w:tcPr>
          <w:p w14:paraId="30654194" w14:textId="403F705C" w:rsidR="00B33A23" w:rsidRPr="00A15C65" w:rsidRDefault="00F90589"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37918AE8"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6.000</w:t>
            </w:r>
          </w:p>
        </w:tc>
      </w:tr>
      <w:tr w:rsidR="00B33A23" w:rsidRPr="00A15C65" w14:paraId="692DD2A5" w14:textId="77777777" w:rsidTr="004E5038">
        <w:trPr>
          <w:trHeight w:val="1116"/>
          <w:jc w:val="center"/>
        </w:trPr>
        <w:tc>
          <w:tcPr>
            <w:tcW w:w="861" w:type="dxa"/>
            <w:shd w:val="clear" w:color="auto" w:fill="auto"/>
            <w:vAlign w:val="center"/>
            <w:hideMark/>
          </w:tcPr>
          <w:p w14:paraId="14025914" w14:textId="5B23FD49"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23</w:t>
            </w:r>
            <w:r w:rsidR="00F90589" w:rsidRPr="00A15C65">
              <w:rPr>
                <w:rFonts w:ascii="Palatino Linotype" w:eastAsia="Times New Roman" w:hAnsi="Palatino Linotype" w:cs="Times New Roman"/>
                <w:color w:val="000000"/>
                <w:sz w:val="20"/>
                <w:szCs w:val="20"/>
                <w:lang w:eastAsia="pt-BR"/>
              </w:rPr>
              <w:t>3</w:t>
            </w:r>
          </w:p>
        </w:tc>
        <w:tc>
          <w:tcPr>
            <w:tcW w:w="1371" w:type="dxa"/>
            <w:shd w:val="clear" w:color="auto" w:fill="auto"/>
            <w:vAlign w:val="center"/>
            <w:hideMark/>
          </w:tcPr>
          <w:p w14:paraId="39201514"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BR0308884</w:t>
            </w:r>
          </w:p>
        </w:tc>
        <w:tc>
          <w:tcPr>
            <w:tcW w:w="4906" w:type="dxa"/>
            <w:shd w:val="clear" w:color="auto" w:fill="auto"/>
            <w:vAlign w:val="center"/>
            <w:hideMark/>
          </w:tcPr>
          <w:p w14:paraId="1ED57EAD"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Sulfametoxazol + Trimetoprima</w:t>
            </w:r>
            <w:r w:rsidRPr="00A15C65">
              <w:rPr>
                <w:rFonts w:ascii="Palatino Linotype" w:eastAsia="Times New Roman" w:hAnsi="Palatino Linotype" w:cs="Times New Roman"/>
                <w:color w:val="000000"/>
                <w:sz w:val="20"/>
                <w:szCs w:val="20"/>
                <w:lang w:eastAsia="pt-BR"/>
              </w:rPr>
              <w:t>. Concentração/Composição: 40mg/Ml + 8mg/Ml. Forma Farmacêutica: Suspensão Oral. Apresentação: Frasco Plástico Opaco Contendo 100ml + Copo Dosador.</w:t>
            </w:r>
          </w:p>
        </w:tc>
        <w:tc>
          <w:tcPr>
            <w:tcW w:w="1351" w:type="dxa"/>
            <w:shd w:val="clear" w:color="auto" w:fill="auto"/>
            <w:vAlign w:val="center"/>
            <w:hideMark/>
          </w:tcPr>
          <w:p w14:paraId="7F698797" w14:textId="38EEAB4A" w:rsidR="00B33A23" w:rsidRPr="00A15C65" w:rsidRDefault="00F90589"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0E839668"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1.400</w:t>
            </w:r>
          </w:p>
        </w:tc>
      </w:tr>
      <w:tr w:rsidR="00B33A23" w:rsidRPr="00A15C65" w14:paraId="54D0150A" w14:textId="77777777" w:rsidTr="004E5038">
        <w:trPr>
          <w:trHeight w:val="1116"/>
          <w:jc w:val="center"/>
        </w:trPr>
        <w:tc>
          <w:tcPr>
            <w:tcW w:w="861" w:type="dxa"/>
            <w:shd w:val="clear" w:color="auto" w:fill="auto"/>
            <w:vAlign w:val="center"/>
            <w:hideMark/>
          </w:tcPr>
          <w:p w14:paraId="1DF6ECFE" w14:textId="5FD0F611"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lastRenderedPageBreak/>
              <w:t>23</w:t>
            </w:r>
            <w:r w:rsidR="00F90589" w:rsidRPr="00A15C65">
              <w:rPr>
                <w:rFonts w:ascii="Palatino Linotype" w:eastAsia="Times New Roman" w:hAnsi="Palatino Linotype" w:cs="Times New Roman"/>
                <w:color w:val="000000"/>
                <w:sz w:val="20"/>
                <w:szCs w:val="20"/>
                <w:lang w:eastAsia="pt-BR"/>
              </w:rPr>
              <w:t>4</w:t>
            </w:r>
          </w:p>
        </w:tc>
        <w:tc>
          <w:tcPr>
            <w:tcW w:w="1371" w:type="dxa"/>
            <w:shd w:val="clear" w:color="auto" w:fill="auto"/>
            <w:vAlign w:val="center"/>
            <w:hideMark/>
          </w:tcPr>
          <w:p w14:paraId="24EE9914"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BR0308885</w:t>
            </w:r>
          </w:p>
        </w:tc>
        <w:tc>
          <w:tcPr>
            <w:tcW w:w="4906" w:type="dxa"/>
            <w:shd w:val="clear" w:color="auto" w:fill="auto"/>
            <w:vAlign w:val="center"/>
            <w:hideMark/>
          </w:tcPr>
          <w:p w14:paraId="70734EB5" w14:textId="6D4CADCB"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Sulfametoxazol + Trimetoprima.</w:t>
            </w:r>
            <w:r w:rsidRPr="00A15C65">
              <w:rPr>
                <w:rFonts w:ascii="Palatino Linotype" w:eastAsia="Times New Roman" w:hAnsi="Palatino Linotype" w:cs="Times New Roman"/>
                <w:color w:val="000000"/>
                <w:sz w:val="20"/>
                <w:szCs w:val="20"/>
                <w:lang w:eastAsia="pt-BR"/>
              </w:rPr>
              <w:t xml:space="preserve"> Concentração/Composição: 80mg/Ml + 16mg/Ml. Forma Farmacêutica: Solução Injetável. Apresentação: Ampola De Vidro </w:t>
            </w:r>
            <w:r w:rsidR="00F90589" w:rsidRPr="00A15C65">
              <w:rPr>
                <w:rFonts w:ascii="Palatino Linotype" w:eastAsia="Times New Roman" w:hAnsi="Palatino Linotype" w:cs="Times New Roman"/>
                <w:color w:val="000000"/>
                <w:sz w:val="20"/>
                <w:szCs w:val="20"/>
                <w:lang w:eastAsia="pt-BR"/>
              </w:rPr>
              <w:t>Âmbar</w:t>
            </w:r>
            <w:r w:rsidRPr="00A15C65">
              <w:rPr>
                <w:rFonts w:ascii="Palatino Linotype" w:eastAsia="Times New Roman" w:hAnsi="Palatino Linotype" w:cs="Times New Roman"/>
                <w:color w:val="000000"/>
                <w:sz w:val="20"/>
                <w:szCs w:val="20"/>
                <w:lang w:eastAsia="pt-BR"/>
              </w:rPr>
              <w:t xml:space="preserve"> Contendo 5ml.</w:t>
            </w:r>
          </w:p>
        </w:tc>
        <w:tc>
          <w:tcPr>
            <w:tcW w:w="1351" w:type="dxa"/>
            <w:shd w:val="clear" w:color="auto" w:fill="auto"/>
            <w:vAlign w:val="center"/>
            <w:hideMark/>
          </w:tcPr>
          <w:p w14:paraId="129F69AC" w14:textId="456EEB7F" w:rsidR="00B33A23" w:rsidRPr="00A15C65" w:rsidRDefault="00F90589"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08A59EF7" w14:textId="67212BB8"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w:t>
            </w:r>
            <w:r w:rsidR="003110CE" w:rsidRPr="00A15C65">
              <w:rPr>
                <w:rFonts w:ascii="Palatino Linotype" w:eastAsia="Times New Roman" w:hAnsi="Palatino Linotype" w:cs="Times New Roman"/>
                <w:color w:val="000000"/>
                <w:sz w:val="20"/>
                <w:szCs w:val="20"/>
                <w:lang w:eastAsia="pt-BR"/>
              </w:rPr>
              <w:t>.</w:t>
            </w:r>
            <w:r w:rsidRPr="00A15C65">
              <w:rPr>
                <w:rFonts w:ascii="Palatino Linotype" w:eastAsia="Times New Roman" w:hAnsi="Palatino Linotype" w:cs="Times New Roman"/>
                <w:color w:val="000000"/>
                <w:sz w:val="20"/>
                <w:szCs w:val="20"/>
                <w:lang w:eastAsia="pt-BR"/>
              </w:rPr>
              <w:t>200</w:t>
            </w:r>
          </w:p>
        </w:tc>
      </w:tr>
      <w:tr w:rsidR="00B33A23" w:rsidRPr="00A15C65" w14:paraId="7ADA8B79" w14:textId="77777777" w:rsidTr="004E5038">
        <w:trPr>
          <w:trHeight w:val="840"/>
          <w:jc w:val="center"/>
        </w:trPr>
        <w:tc>
          <w:tcPr>
            <w:tcW w:w="861" w:type="dxa"/>
            <w:shd w:val="clear" w:color="auto" w:fill="auto"/>
            <w:vAlign w:val="center"/>
            <w:hideMark/>
          </w:tcPr>
          <w:p w14:paraId="4DC3FA06" w14:textId="31B0103A"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23</w:t>
            </w:r>
            <w:r w:rsidR="00DE5F55" w:rsidRPr="00A15C65">
              <w:rPr>
                <w:rFonts w:ascii="Palatino Linotype" w:eastAsia="Times New Roman" w:hAnsi="Palatino Linotype" w:cs="Times New Roman"/>
                <w:color w:val="000000"/>
                <w:sz w:val="20"/>
                <w:szCs w:val="20"/>
                <w:lang w:eastAsia="pt-BR"/>
              </w:rPr>
              <w:t>5</w:t>
            </w:r>
          </w:p>
        </w:tc>
        <w:tc>
          <w:tcPr>
            <w:tcW w:w="1371" w:type="dxa"/>
            <w:shd w:val="clear" w:color="auto" w:fill="auto"/>
            <w:vAlign w:val="center"/>
            <w:hideMark/>
          </w:tcPr>
          <w:p w14:paraId="725B8667"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BR0268076</w:t>
            </w:r>
          </w:p>
        </w:tc>
        <w:tc>
          <w:tcPr>
            <w:tcW w:w="4906" w:type="dxa"/>
            <w:shd w:val="clear" w:color="auto" w:fill="auto"/>
            <w:vAlign w:val="center"/>
            <w:hideMark/>
          </w:tcPr>
          <w:p w14:paraId="3C400F89"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Sulfato De Magnésio.</w:t>
            </w:r>
            <w:r w:rsidRPr="00A15C65">
              <w:rPr>
                <w:rFonts w:ascii="Palatino Linotype" w:eastAsia="Times New Roman" w:hAnsi="Palatino Linotype" w:cs="Times New Roman"/>
                <w:color w:val="000000"/>
                <w:sz w:val="20"/>
                <w:szCs w:val="20"/>
                <w:lang w:eastAsia="pt-BR"/>
              </w:rPr>
              <w:t xml:space="preserve"> Concentração/ Composição: </w:t>
            </w:r>
            <w:r w:rsidRPr="00A15C65">
              <w:rPr>
                <w:rFonts w:ascii="Palatino Linotype" w:eastAsia="Times New Roman" w:hAnsi="Palatino Linotype" w:cs="Times New Roman"/>
                <w:b/>
                <w:bCs/>
                <w:color w:val="000000"/>
                <w:sz w:val="20"/>
                <w:szCs w:val="20"/>
                <w:lang w:eastAsia="pt-BR"/>
              </w:rPr>
              <w:t>10%</w:t>
            </w:r>
            <w:r w:rsidRPr="00A15C65">
              <w:rPr>
                <w:rFonts w:ascii="Palatino Linotype" w:eastAsia="Times New Roman" w:hAnsi="Palatino Linotype" w:cs="Times New Roman"/>
                <w:color w:val="000000"/>
                <w:sz w:val="20"/>
                <w:szCs w:val="20"/>
                <w:lang w:eastAsia="pt-BR"/>
              </w:rPr>
              <w:t>. Forma Farmacêutica: Solução Injetável. Apresentação: Ampola De Vidro Incolor Contendo 10ml.</w:t>
            </w:r>
          </w:p>
        </w:tc>
        <w:tc>
          <w:tcPr>
            <w:tcW w:w="1351" w:type="dxa"/>
            <w:shd w:val="clear" w:color="auto" w:fill="auto"/>
            <w:vAlign w:val="center"/>
            <w:hideMark/>
          </w:tcPr>
          <w:p w14:paraId="00A0C6D3" w14:textId="65FE2765" w:rsidR="00B33A23" w:rsidRPr="00A15C65" w:rsidRDefault="003110CE"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32F84E24"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800</w:t>
            </w:r>
          </w:p>
        </w:tc>
      </w:tr>
      <w:tr w:rsidR="00B33A23" w:rsidRPr="00A15C65" w14:paraId="3EAC798F" w14:textId="77777777" w:rsidTr="004E5038">
        <w:trPr>
          <w:trHeight w:val="840"/>
          <w:jc w:val="center"/>
        </w:trPr>
        <w:tc>
          <w:tcPr>
            <w:tcW w:w="861" w:type="dxa"/>
            <w:shd w:val="clear" w:color="auto" w:fill="auto"/>
            <w:vAlign w:val="center"/>
            <w:hideMark/>
          </w:tcPr>
          <w:p w14:paraId="2D25A8D7" w14:textId="147443D8"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23</w:t>
            </w:r>
            <w:r w:rsidR="00DE5F55" w:rsidRPr="00A15C65">
              <w:rPr>
                <w:rFonts w:ascii="Palatino Linotype" w:eastAsia="Times New Roman" w:hAnsi="Palatino Linotype" w:cs="Times New Roman"/>
                <w:color w:val="000000"/>
                <w:sz w:val="20"/>
                <w:szCs w:val="20"/>
                <w:lang w:eastAsia="pt-BR"/>
              </w:rPr>
              <w:t>6</w:t>
            </w:r>
          </w:p>
        </w:tc>
        <w:tc>
          <w:tcPr>
            <w:tcW w:w="1371" w:type="dxa"/>
            <w:shd w:val="clear" w:color="auto" w:fill="auto"/>
            <w:vAlign w:val="center"/>
            <w:hideMark/>
          </w:tcPr>
          <w:p w14:paraId="18CB165A"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BR0268075</w:t>
            </w:r>
          </w:p>
        </w:tc>
        <w:tc>
          <w:tcPr>
            <w:tcW w:w="4906" w:type="dxa"/>
            <w:shd w:val="clear" w:color="auto" w:fill="auto"/>
            <w:vAlign w:val="center"/>
            <w:hideMark/>
          </w:tcPr>
          <w:p w14:paraId="422530CB" w14:textId="70BC0F4E"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Sulfato De Magnésio.</w:t>
            </w:r>
            <w:r w:rsidRPr="00A15C65">
              <w:rPr>
                <w:rFonts w:ascii="Palatino Linotype" w:eastAsia="Times New Roman" w:hAnsi="Palatino Linotype" w:cs="Times New Roman"/>
                <w:color w:val="000000"/>
                <w:sz w:val="20"/>
                <w:szCs w:val="20"/>
                <w:lang w:eastAsia="pt-BR"/>
              </w:rPr>
              <w:t xml:space="preserve"> Concentração/ Composição: </w:t>
            </w:r>
            <w:r w:rsidRPr="00A15C65">
              <w:rPr>
                <w:rFonts w:ascii="Palatino Linotype" w:eastAsia="Times New Roman" w:hAnsi="Palatino Linotype" w:cs="Times New Roman"/>
                <w:b/>
                <w:bCs/>
                <w:color w:val="000000"/>
                <w:sz w:val="20"/>
                <w:szCs w:val="20"/>
                <w:lang w:eastAsia="pt-BR"/>
              </w:rPr>
              <w:t>50%</w:t>
            </w:r>
            <w:r w:rsidRPr="00A15C65">
              <w:rPr>
                <w:rFonts w:ascii="Palatino Linotype" w:eastAsia="Times New Roman" w:hAnsi="Palatino Linotype" w:cs="Times New Roman"/>
                <w:color w:val="000000"/>
                <w:sz w:val="20"/>
                <w:szCs w:val="20"/>
                <w:lang w:eastAsia="pt-BR"/>
              </w:rPr>
              <w:t>. Forma Farmacêutica: Solução Injetável. Apresentação: Ampola De Vidro Incolor Contendo 10</w:t>
            </w:r>
            <w:r w:rsidR="003110CE" w:rsidRPr="00A15C65">
              <w:rPr>
                <w:rFonts w:ascii="Palatino Linotype" w:eastAsia="Times New Roman" w:hAnsi="Palatino Linotype" w:cs="Times New Roman"/>
                <w:color w:val="000000"/>
                <w:sz w:val="20"/>
                <w:szCs w:val="20"/>
                <w:lang w:eastAsia="pt-BR"/>
              </w:rPr>
              <w:t>ml.</w:t>
            </w:r>
          </w:p>
        </w:tc>
        <w:tc>
          <w:tcPr>
            <w:tcW w:w="1351" w:type="dxa"/>
            <w:shd w:val="clear" w:color="auto" w:fill="auto"/>
            <w:vAlign w:val="center"/>
            <w:hideMark/>
          </w:tcPr>
          <w:p w14:paraId="27CDBB22" w14:textId="26547D5A" w:rsidR="00B33A23" w:rsidRPr="00A15C65" w:rsidRDefault="003110CE"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1A90C399"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800</w:t>
            </w:r>
          </w:p>
        </w:tc>
      </w:tr>
      <w:tr w:rsidR="00101E7E" w:rsidRPr="00A15C65" w14:paraId="47F43BB1" w14:textId="77777777" w:rsidTr="004E5038">
        <w:trPr>
          <w:trHeight w:val="1116"/>
          <w:jc w:val="center"/>
        </w:trPr>
        <w:tc>
          <w:tcPr>
            <w:tcW w:w="861" w:type="dxa"/>
            <w:shd w:val="clear" w:color="auto" w:fill="auto"/>
            <w:vAlign w:val="center"/>
            <w:hideMark/>
          </w:tcPr>
          <w:p w14:paraId="4D2224AD" w14:textId="77777777" w:rsidR="00101E7E" w:rsidRPr="00A15C65" w:rsidRDefault="00101E7E"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237</w:t>
            </w:r>
          </w:p>
        </w:tc>
        <w:tc>
          <w:tcPr>
            <w:tcW w:w="1371" w:type="dxa"/>
            <w:shd w:val="clear" w:color="auto" w:fill="auto"/>
            <w:vAlign w:val="center"/>
            <w:hideMark/>
          </w:tcPr>
          <w:p w14:paraId="31E5EE3F" w14:textId="77777777" w:rsidR="00101E7E" w:rsidRPr="00A15C65" w:rsidRDefault="00101E7E"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BR0292345</w:t>
            </w:r>
          </w:p>
        </w:tc>
        <w:tc>
          <w:tcPr>
            <w:tcW w:w="4906" w:type="dxa"/>
            <w:shd w:val="clear" w:color="auto" w:fill="auto"/>
            <w:vAlign w:val="center"/>
            <w:hideMark/>
          </w:tcPr>
          <w:p w14:paraId="5CF1A1DB" w14:textId="4BFF709B" w:rsidR="00101E7E" w:rsidRPr="00A15C65" w:rsidRDefault="00101E7E"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Sulfato Ferroso.</w:t>
            </w:r>
            <w:r w:rsidRPr="00A15C65">
              <w:rPr>
                <w:rFonts w:ascii="Palatino Linotype" w:eastAsia="Times New Roman" w:hAnsi="Palatino Linotype" w:cs="Times New Roman"/>
                <w:color w:val="000000"/>
                <w:sz w:val="20"/>
                <w:szCs w:val="20"/>
                <w:lang w:eastAsia="pt-BR"/>
              </w:rPr>
              <w:t xml:space="preserve"> Concentração/ Composição: </w:t>
            </w:r>
            <w:r w:rsidRPr="00A15C65">
              <w:rPr>
                <w:rFonts w:ascii="Palatino Linotype" w:eastAsia="Times New Roman" w:hAnsi="Palatino Linotype" w:cs="Times New Roman"/>
                <w:b/>
                <w:bCs/>
                <w:color w:val="000000"/>
                <w:sz w:val="20"/>
                <w:szCs w:val="20"/>
                <w:lang w:eastAsia="pt-BR"/>
              </w:rPr>
              <w:t>25mg/</w:t>
            </w:r>
            <w:r w:rsidR="002C3ED9" w:rsidRPr="00A15C65">
              <w:rPr>
                <w:rFonts w:ascii="Palatino Linotype" w:eastAsia="Times New Roman" w:hAnsi="Palatino Linotype" w:cs="Times New Roman"/>
                <w:b/>
                <w:bCs/>
                <w:color w:val="000000"/>
                <w:sz w:val="20"/>
                <w:szCs w:val="20"/>
                <w:lang w:eastAsia="pt-BR"/>
              </w:rPr>
              <w:t>m</w:t>
            </w:r>
            <w:r w:rsidRPr="00A15C65">
              <w:rPr>
                <w:rFonts w:ascii="Palatino Linotype" w:eastAsia="Times New Roman" w:hAnsi="Palatino Linotype" w:cs="Times New Roman"/>
                <w:b/>
                <w:bCs/>
                <w:color w:val="000000"/>
                <w:sz w:val="20"/>
                <w:szCs w:val="20"/>
                <w:lang w:eastAsia="pt-BR"/>
              </w:rPr>
              <w:t>l</w:t>
            </w:r>
            <w:r w:rsidRPr="00A15C65">
              <w:rPr>
                <w:rFonts w:ascii="Palatino Linotype" w:eastAsia="Times New Roman" w:hAnsi="Palatino Linotype" w:cs="Times New Roman"/>
                <w:color w:val="000000"/>
                <w:sz w:val="20"/>
                <w:szCs w:val="20"/>
                <w:lang w:eastAsia="pt-BR"/>
              </w:rPr>
              <w:t xml:space="preserve"> (Ferro Elementar). Forma Farmacêutica: Xarope. Apresentação: Frasco Plástico Âmbar </w:t>
            </w:r>
            <w:r w:rsidRPr="00A15C65">
              <w:rPr>
                <w:rFonts w:ascii="Palatino Linotype" w:eastAsia="Times New Roman" w:hAnsi="Palatino Linotype" w:cs="Times New Roman"/>
                <w:b/>
                <w:bCs/>
                <w:color w:val="000000"/>
                <w:sz w:val="20"/>
                <w:szCs w:val="20"/>
                <w:lang w:eastAsia="pt-BR"/>
              </w:rPr>
              <w:t>Contendo 100ml + Copo Dosador</w:t>
            </w:r>
            <w:r w:rsidRPr="00A15C65">
              <w:rPr>
                <w:rFonts w:ascii="Palatino Linotype" w:eastAsia="Times New Roman" w:hAnsi="Palatino Linotype" w:cs="Times New Roman"/>
                <w:color w:val="000000"/>
                <w:sz w:val="20"/>
                <w:szCs w:val="20"/>
                <w:lang w:eastAsia="pt-BR"/>
              </w:rPr>
              <w:t>.</w:t>
            </w:r>
          </w:p>
        </w:tc>
        <w:tc>
          <w:tcPr>
            <w:tcW w:w="1351" w:type="dxa"/>
            <w:shd w:val="clear" w:color="auto" w:fill="auto"/>
            <w:vAlign w:val="center"/>
            <w:hideMark/>
          </w:tcPr>
          <w:p w14:paraId="3CDB2686" w14:textId="77777777" w:rsidR="00101E7E" w:rsidRPr="00A15C65" w:rsidRDefault="00101E7E"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3E61C5F6" w14:textId="77777777" w:rsidR="00101E7E" w:rsidRPr="00A15C65" w:rsidRDefault="00101E7E"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1.000</w:t>
            </w:r>
          </w:p>
        </w:tc>
      </w:tr>
      <w:tr w:rsidR="00101E7E" w:rsidRPr="00A15C65" w14:paraId="28F72BDA" w14:textId="77777777" w:rsidTr="004E5038">
        <w:trPr>
          <w:trHeight w:val="840"/>
          <w:jc w:val="center"/>
        </w:trPr>
        <w:tc>
          <w:tcPr>
            <w:tcW w:w="861" w:type="dxa"/>
            <w:shd w:val="clear" w:color="auto" w:fill="auto"/>
            <w:vAlign w:val="center"/>
            <w:hideMark/>
          </w:tcPr>
          <w:p w14:paraId="7FA2E085" w14:textId="77777777" w:rsidR="00101E7E" w:rsidRPr="00A15C65" w:rsidRDefault="00101E7E"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238</w:t>
            </w:r>
          </w:p>
        </w:tc>
        <w:tc>
          <w:tcPr>
            <w:tcW w:w="1371" w:type="dxa"/>
            <w:shd w:val="clear" w:color="auto" w:fill="auto"/>
            <w:vAlign w:val="center"/>
            <w:hideMark/>
          </w:tcPr>
          <w:p w14:paraId="268C4BC0" w14:textId="77777777" w:rsidR="00101E7E" w:rsidRPr="00A15C65" w:rsidRDefault="00101E7E"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BR0292344</w:t>
            </w:r>
          </w:p>
        </w:tc>
        <w:tc>
          <w:tcPr>
            <w:tcW w:w="4906" w:type="dxa"/>
            <w:shd w:val="clear" w:color="auto" w:fill="auto"/>
            <w:vAlign w:val="center"/>
            <w:hideMark/>
          </w:tcPr>
          <w:p w14:paraId="6F42BAEC" w14:textId="77777777" w:rsidR="00101E7E" w:rsidRPr="00A15C65" w:rsidRDefault="00101E7E"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Sulfato Ferroso.</w:t>
            </w:r>
            <w:r w:rsidRPr="00A15C65">
              <w:rPr>
                <w:rFonts w:ascii="Palatino Linotype" w:eastAsia="Times New Roman" w:hAnsi="Palatino Linotype" w:cs="Times New Roman"/>
                <w:color w:val="000000"/>
                <w:sz w:val="20"/>
                <w:szCs w:val="20"/>
                <w:lang w:eastAsia="pt-BR"/>
              </w:rPr>
              <w:t xml:space="preserve"> Concentração/ Composição: 40mg (Ferro Elementar). Forma Farmacêutica: Comprimido. Apresentação: Unidade.</w:t>
            </w:r>
          </w:p>
        </w:tc>
        <w:tc>
          <w:tcPr>
            <w:tcW w:w="1351" w:type="dxa"/>
            <w:shd w:val="clear" w:color="auto" w:fill="auto"/>
            <w:vAlign w:val="center"/>
            <w:hideMark/>
          </w:tcPr>
          <w:p w14:paraId="6E09D615" w14:textId="77777777" w:rsidR="00101E7E" w:rsidRPr="00A15C65" w:rsidRDefault="00101E7E"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Comprimidos</w:t>
            </w:r>
          </w:p>
        </w:tc>
        <w:tc>
          <w:tcPr>
            <w:tcW w:w="855" w:type="dxa"/>
            <w:shd w:val="clear" w:color="auto" w:fill="auto"/>
            <w:vAlign w:val="center"/>
            <w:hideMark/>
          </w:tcPr>
          <w:p w14:paraId="0A66E8A1" w14:textId="77777777" w:rsidR="00101E7E" w:rsidRPr="00A15C65" w:rsidRDefault="00101E7E"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100.000</w:t>
            </w:r>
          </w:p>
        </w:tc>
      </w:tr>
      <w:tr w:rsidR="00101E7E" w:rsidRPr="00A15C65" w14:paraId="3B2F941D" w14:textId="77777777" w:rsidTr="004E5038">
        <w:trPr>
          <w:trHeight w:val="1116"/>
          <w:jc w:val="center"/>
        </w:trPr>
        <w:tc>
          <w:tcPr>
            <w:tcW w:w="861" w:type="dxa"/>
            <w:shd w:val="clear" w:color="auto" w:fill="auto"/>
            <w:vAlign w:val="center"/>
            <w:hideMark/>
          </w:tcPr>
          <w:p w14:paraId="2D5A08FD" w14:textId="77777777" w:rsidR="00101E7E" w:rsidRPr="00A15C65" w:rsidRDefault="00101E7E"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239</w:t>
            </w:r>
          </w:p>
        </w:tc>
        <w:tc>
          <w:tcPr>
            <w:tcW w:w="1371" w:type="dxa"/>
            <w:shd w:val="clear" w:color="auto" w:fill="auto"/>
            <w:vAlign w:val="center"/>
            <w:hideMark/>
          </w:tcPr>
          <w:p w14:paraId="72178DA0" w14:textId="77777777" w:rsidR="00101E7E" w:rsidRPr="00A15C65" w:rsidRDefault="00101E7E"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BR0292345</w:t>
            </w:r>
          </w:p>
        </w:tc>
        <w:tc>
          <w:tcPr>
            <w:tcW w:w="4906" w:type="dxa"/>
            <w:shd w:val="clear" w:color="auto" w:fill="auto"/>
            <w:vAlign w:val="center"/>
            <w:hideMark/>
          </w:tcPr>
          <w:p w14:paraId="0CA12A6A" w14:textId="26C030CF" w:rsidR="00101E7E" w:rsidRPr="00A15C65" w:rsidRDefault="00101E7E"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 xml:space="preserve">Sulfato Ferroso. Concentração/ Composição: </w:t>
            </w:r>
            <w:r w:rsidRPr="00A15C65">
              <w:rPr>
                <w:rFonts w:ascii="Palatino Linotype" w:eastAsia="Times New Roman" w:hAnsi="Palatino Linotype" w:cs="Times New Roman"/>
                <w:b/>
                <w:bCs/>
                <w:color w:val="000000"/>
                <w:sz w:val="20"/>
                <w:szCs w:val="20"/>
                <w:lang w:eastAsia="pt-BR"/>
              </w:rPr>
              <w:t>25mg/</w:t>
            </w:r>
            <w:r w:rsidR="002C3ED9" w:rsidRPr="00A15C65">
              <w:rPr>
                <w:rFonts w:ascii="Palatino Linotype" w:eastAsia="Times New Roman" w:hAnsi="Palatino Linotype" w:cs="Times New Roman"/>
                <w:b/>
                <w:bCs/>
                <w:color w:val="000000"/>
                <w:sz w:val="20"/>
                <w:szCs w:val="20"/>
                <w:lang w:eastAsia="pt-BR"/>
              </w:rPr>
              <w:t>m</w:t>
            </w:r>
            <w:r w:rsidRPr="00A15C65">
              <w:rPr>
                <w:rFonts w:ascii="Palatino Linotype" w:eastAsia="Times New Roman" w:hAnsi="Palatino Linotype" w:cs="Times New Roman"/>
                <w:b/>
                <w:bCs/>
                <w:color w:val="000000"/>
                <w:sz w:val="20"/>
                <w:szCs w:val="20"/>
                <w:lang w:eastAsia="pt-BR"/>
              </w:rPr>
              <w:t>l</w:t>
            </w:r>
            <w:r w:rsidRPr="00A15C65">
              <w:rPr>
                <w:rFonts w:ascii="Palatino Linotype" w:eastAsia="Times New Roman" w:hAnsi="Palatino Linotype" w:cs="Times New Roman"/>
                <w:color w:val="000000"/>
                <w:sz w:val="20"/>
                <w:szCs w:val="20"/>
                <w:lang w:eastAsia="pt-BR"/>
              </w:rPr>
              <w:t xml:space="preserve"> (Ferro Elementar). Forma Farmacêutica: Solução Oral. Apresentação: Frasco Plástico Âmbar </w:t>
            </w:r>
            <w:r w:rsidRPr="00A15C65">
              <w:rPr>
                <w:rFonts w:ascii="Palatino Linotype" w:eastAsia="Times New Roman" w:hAnsi="Palatino Linotype" w:cs="Times New Roman"/>
                <w:b/>
                <w:bCs/>
                <w:color w:val="000000"/>
                <w:sz w:val="20"/>
                <w:szCs w:val="20"/>
                <w:lang w:eastAsia="pt-BR"/>
              </w:rPr>
              <w:t>Com Gotejador Contendo 30</w:t>
            </w:r>
            <w:r w:rsidR="00C61F38" w:rsidRPr="00A15C65">
              <w:rPr>
                <w:rFonts w:ascii="Palatino Linotype" w:eastAsia="Times New Roman" w:hAnsi="Palatino Linotype" w:cs="Times New Roman"/>
                <w:b/>
                <w:bCs/>
                <w:color w:val="000000"/>
                <w:sz w:val="20"/>
                <w:szCs w:val="20"/>
                <w:lang w:eastAsia="pt-BR"/>
              </w:rPr>
              <w:t>ml</w:t>
            </w:r>
            <w:r w:rsidRPr="00A15C65">
              <w:rPr>
                <w:rFonts w:ascii="Palatino Linotype" w:eastAsia="Times New Roman" w:hAnsi="Palatino Linotype" w:cs="Times New Roman"/>
                <w:color w:val="000000"/>
                <w:sz w:val="20"/>
                <w:szCs w:val="20"/>
                <w:lang w:eastAsia="pt-BR"/>
              </w:rPr>
              <w:t>.</w:t>
            </w:r>
          </w:p>
        </w:tc>
        <w:tc>
          <w:tcPr>
            <w:tcW w:w="1351" w:type="dxa"/>
            <w:shd w:val="clear" w:color="auto" w:fill="auto"/>
            <w:vAlign w:val="center"/>
            <w:hideMark/>
          </w:tcPr>
          <w:p w14:paraId="1DE4DE94" w14:textId="77777777" w:rsidR="00101E7E" w:rsidRPr="00A15C65" w:rsidRDefault="00101E7E"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703BA4D6" w14:textId="77777777" w:rsidR="00101E7E" w:rsidRPr="00A15C65" w:rsidRDefault="00101E7E"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1.600</w:t>
            </w:r>
          </w:p>
        </w:tc>
      </w:tr>
      <w:tr w:rsidR="00B33A23" w:rsidRPr="00A15C65" w14:paraId="3D6C2309" w14:textId="77777777" w:rsidTr="004E5038">
        <w:trPr>
          <w:trHeight w:val="1116"/>
          <w:jc w:val="center"/>
        </w:trPr>
        <w:tc>
          <w:tcPr>
            <w:tcW w:w="861" w:type="dxa"/>
            <w:shd w:val="clear" w:color="auto" w:fill="auto"/>
            <w:vAlign w:val="center"/>
            <w:hideMark/>
          </w:tcPr>
          <w:p w14:paraId="6F786F92" w14:textId="0CE09313"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24</w:t>
            </w:r>
            <w:r w:rsidR="002B6D85" w:rsidRPr="00A15C65">
              <w:rPr>
                <w:rFonts w:ascii="Palatino Linotype" w:eastAsia="Times New Roman" w:hAnsi="Palatino Linotype" w:cs="Times New Roman"/>
                <w:color w:val="000000"/>
                <w:sz w:val="20"/>
                <w:szCs w:val="20"/>
                <w:lang w:eastAsia="pt-BR"/>
              </w:rPr>
              <w:t>0</w:t>
            </w:r>
          </w:p>
        </w:tc>
        <w:tc>
          <w:tcPr>
            <w:tcW w:w="1371" w:type="dxa"/>
            <w:shd w:val="clear" w:color="auto" w:fill="auto"/>
            <w:vAlign w:val="center"/>
            <w:hideMark/>
          </w:tcPr>
          <w:p w14:paraId="7A5D2C72"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BR0268442</w:t>
            </w:r>
          </w:p>
        </w:tc>
        <w:tc>
          <w:tcPr>
            <w:tcW w:w="4906" w:type="dxa"/>
            <w:shd w:val="clear" w:color="auto" w:fill="auto"/>
            <w:vAlign w:val="center"/>
            <w:hideMark/>
          </w:tcPr>
          <w:p w14:paraId="637F0DB8" w14:textId="443A470D"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Suxametônio, Cloreto</w:t>
            </w:r>
            <w:r w:rsidR="002C3ED9" w:rsidRPr="00A15C65">
              <w:rPr>
                <w:rFonts w:ascii="Palatino Linotype" w:eastAsia="Times New Roman" w:hAnsi="Palatino Linotype" w:cs="Times New Roman"/>
                <w:b/>
                <w:bCs/>
                <w:color w:val="000000"/>
                <w:sz w:val="20"/>
                <w:szCs w:val="20"/>
                <w:lang w:eastAsia="pt-BR"/>
              </w:rPr>
              <w:t xml:space="preserve"> De</w:t>
            </w:r>
            <w:r w:rsidRPr="00A15C65">
              <w:rPr>
                <w:rFonts w:ascii="Palatino Linotype" w:eastAsia="Times New Roman" w:hAnsi="Palatino Linotype" w:cs="Times New Roman"/>
                <w:b/>
                <w:bCs/>
                <w:color w:val="000000"/>
                <w:sz w:val="20"/>
                <w:szCs w:val="20"/>
                <w:lang w:eastAsia="pt-BR"/>
              </w:rPr>
              <w:t>.</w:t>
            </w:r>
            <w:r w:rsidRPr="00A15C65">
              <w:rPr>
                <w:rFonts w:ascii="Palatino Linotype" w:eastAsia="Times New Roman" w:hAnsi="Palatino Linotype" w:cs="Times New Roman"/>
                <w:color w:val="000000"/>
                <w:sz w:val="20"/>
                <w:szCs w:val="20"/>
                <w:lang w:eastAsia="pt-BR"/>
              </w:rPr>
              <w:t xml:space="preserve"> Concentração/Composição: </w:t>
            </w:r>
            <w:r w:rsidRPr="00A15C65">
              <w:rPr>
                <w:rFonts w:ascii="Palatino Linotype" w:eastAsia="Times New Roman" w:hAnsi="Palatino Linotype" w:cs="Times New Roman"/>
                <w:b/>
                <w:bCs/>
                <w:color w:val="000000"/>
                <w:sz w:val="20"/>
                <w:szCs w:val="20"/>
                <w:lang w:eastAsia="pt-BR"/>
              </w:rPr>
              <w:t>100mg</w:t>
            </w:r>
            <w:r w:rsidRPr="00A15C65">
              <w:rPr>
                <w:rFonts w:ascii="Palatino Linotype" w:eastAsia="Times New Roman" w:hAnsi="Palatino Linotype" w:cs="Times New Roman"/>
                <w:color w:val="000000"/>
                <w:sz w:val="20"/>
                <w:szCs w:val="20"/>
                <w:lang w:eastAsia="pt-BR"/>
              </w:rPr>
              <w:t>. Forma Farmacêutica: Pó Injetável Para Vias Intramuscular E Intravenoso. Apresentação: Frasco De Vidro Transparente Contendo 10ml.</w:t>
            </w:r>
          </w:p>
        </w:tc>
        <w:tc>
          <w:tcPr>
            <w:tcW w:w="1351" w:type="dxa"/>
            <w:shd w:val="clear" w:color="auto" w:fill="auto"/>
            <w:vAlign w:val="center"/>
            <w:hideMark/>
          </w:tcPr>
          <w:p w14:paraId="1C3E32DF" w14:textId="74399053" w:rsidR="00B33A23" w:rsidRPr="00A15C65" w:rsidRDefault="00FF6862"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1932657D"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200</w:t>
            </w:r>
          </w:p>
        </w:tc>
      </w:tr>
      <w:tr w:rsidR="00B33A23" w:rsidRPr="00A15C65" w14:paraId="2EF32BD9" w14:textId="77777777" w:rsidTr="004E5038">
        <w:trPr>
          <w:trHeight w:val="1116"/>
          <w:jc w:val="center"/>
        </w:trPr>
        <w:tc>
          <w:tcPr>
            <w:tcW w:w="861" w:type="dxa"/>
            <w:shd w:val="clear" w:color="auto" w:fill="auto"/>
            <w:vAlign w:val="center"/>
            <w:hideMark/>
          </w:tcPr>
          <w:p w14:paraId="7888D3B4" w14:textId="3557328D"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24</w:t>
            </w:r>
            <w:r w:rsidR="00FF6862" w:rsidRPr="00A15C65">
              <w:rPr>
                <w:rFonts w:ascii="Palatino Linotype" w:eastAsia="Times New Roman" w:hAnsi="Palatino Linotype" w:cs="Times New Roman"/>
                <w:color w:val="000000"/>
                <w:sz w:val="20"/>
                <w:szCs w:val="20"/>
                <w:lang w:eastAsia="pt-BR"/>
              </w:rPr>
              <w:t>1</w:t>
            </w:r>
          </w:p>
        </w:tc>
        <w:tc>
          <w:tcPr>
            <w:tcW w:w="1371" w:type="dxa"/>
            <w:shd w:val="clear" w:color="auto" w:fill="auto"/>
            <w:vAlign w:val="center"/>
            <w:hideMark/>
          </w:tcPr>
          <w:p w14:paraId="342E8C83"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BR0290168</w:t>
            </w:r>
          </w:p>
        </w:tc>
        <w:tc>
          <w:tcPr>
            <w:tcW w:w="4906" w:type="dxa"/>
            <w:shd w:val="clear" w:color="auto" w:fill="auto"/>
            <w:vAlign w:val="center"/>
            <w:hideMark/>
          </w:tcPr>
          <w:p w14:paraId="78D15B9F" w14:textId="4C91F688"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Suxametônio, Cloreto</w:t>
            </w:r>
            <w:r w:rsidR="002C3ED9" w:rsidRPr="00A15C65">
              <w:rPr>
                <w:rFonts w:ascii="Palatino Linotype" w:eastAsia="Times New Roman" w:hAnsi="Palatino Linotype" w:cs="Times New Roman"/>
                <w:b/>
                <w:bCs/>
                <w:color w:val="000000"/>
                <w:sz w:val="20"/>
                <w:szCs w:val="20"/>
                <w:lang w:eastAsia="pt-BR"/>
              </w:rPr>
              <w:t xml:space="preserve"> De</w:t>
            </w:r>
            <w:r w:rsidRPr="00A15C65">
              <w:rPr>
                <w:rFonts w:ascii="Palatino Linotype" w:eastAsia="Times New Roman" w:hAnsi="Palatino Linotype" w:cs="Times New Roman"/>
                <w:b/>
                <w:bCs/>
                <w:color w:val="000000"/>
                <w:sz w:val="20"/>
                <w:szCs w:val="20"/>
                <w:lang w:eastAsia="pt-BR"/>
              </w:rPr>
              <w:t>.</w:t>
            </w:r>
            <w:r w:rsidRPr="00A15C65">
              <w:rPr>
                <w:rFonts w:ascii="Palatino Linotype" w:eastAsia="Times New Roman" w:hAnsi="Palatino Linotype" w:cs="Times New Roman"/>
                <w:color w:val="000000"/>
                <w:sz w:val="20"/>
                <w:szCs w:val="20"/>
                <w:lang w:eastAsia="pt-BR"/>
              </w:rPr>
              <w:t xml:space="preserve"> Concentração/Composição: </w:t>
            </w:r>
            <w:r w:rsidRPr="00A15C65">
              <w:rPr>
                <w:rFonts w:ascii="Palatino Linotype" w:eastAsia="Times New Roman" w:hAnsi="Palatino Linotype" w:cs="Times New Roman"/>
                <w:b/>
                <w:bCs/>
                <w:color w:val="000000"/>
                <w:sz w:val="20"/>
                <w:szCs w:val="20"/>
                <w:lang w:eastAsia="pt-BR"/>
              </w:rPr>
              <w:t>500mg</w:t>
            </w:r>
            <w:r w:rsidRPr="00A15C65">
              <w:rPr>
                <w:rFonts w:ascii="Palatino Linotype" w:eastAsia="Times New Roman" w:hAnsi="Palatino Linotype" w:cs="Times New Roman"/>
                <w:color w:val="000000"/>
                <w:sz w:val="20"/>
                <w:szCs w:val="20"/>
                <w:lang w:eastAsia="pt-BR"/>
              </w:rPr>
              <w:t>. Forma Farmacêutica: Pó Injetável Para Vias Intramuscular E Intravenoso. Apresentação: Frasco De Vidro Transparente Contendo 10ml.</w:t>
            </w:r>
          </w:p>
        </w:tc>
        <w:tc>
          <w:tcPr>
            <w:tcW w:w="1351" w:type="dxa"/>
            <w:shd w:val="clear" w:color="auto" w:fill="auto"/>
            <w:vAlign w:val="center"/>
            <w:hideMark/>
          </w:tcPr>
          <w:p w14:paraId="12B4E165" w14:textId="06779A05" w:rsidR="00B33A23" w:rsidRPr="00A15C65" w:rsidRDefault="00FF6862"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40379245"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200</w:t>
            </w:r>
          </w:p>
        </w:tc>
      </w:tr>
      <w:tr w:rsidR="00B33A23" w:rsidRPr="00A15C65" w14:paraId="38AD69DB" w14:textId="77777777" w:rsidTr="004E5038">
        <w:trPr>
          <w:trHeight w:val="840"/>
          <w:jc w:val="center"/>
        </w:trPr>
        <w:tc>
          <w:tcPr>
            <w:tcW w:w="861" w:type="dxa"/>
            <w:shd w:val="clear" w:color="auto" w:fill="auto"/>
            <w:vAlign w:val="center"/>
            <w:hideMark/>
          </w:tcPr>
          <w:p w14:paraId="41E5E1F3" w14:textId="0167FD35"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24</w:t>
            </w:r>
            <w:r w:rsidR="002E29A2" w:rsidRPr="00A15C65">
              <w:rPr>
                <w:rFonts w:ascii="Palatino Linotype" w:eastAsia="Times New Roman" w:hAnsi="Palatino Linotype" w:cs="Times New Roman"/>
                <w:color w:val="000000"/>
                <w:sz w:val="20"/>
                <w:szCs w:val="20"/>
                <w:lang w:eastAsia="pt-BR"/>
              </w:rPr>
              <w:t>2</w:t>
            </w:r>
          </w:p>
        </w:tc>
        <w:tc>
          <w:tcPr>
            <w:tcW w:w="1371" w:type="dxa"/>
            <w:shd w:val="clear" w:color="auto" w:fill="auto"/>
            <w:vAlign w:val="center"/>
            <w:hideMark/>
          </w:tcPr>
          <w:p w14:paraId="2B19F102"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BR0268532</w:t>
            </w:r>
          </w:p>
        </w:tc>
        <w:tc>
          <w:tcPr>
            <w:tcW w:w="4906" w:type="dxa"/>
            <w:shd w:val="clear" w:color="auto" w:fill="auto"/>
            <w:vAlign w:val="center"/>
            <w:hideMark/>
          </w:tcPr>
          <w:p w14:paraId="1D3FA961"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Tenoxicam.</w:t>
            </w:r>
            <w:r w:rsidRPr="00A15C65">
              <w:rPr>
                <w:rFonts w:ascii="Palatino Linotype" w:eastAsia="Times New Roman" w:hAnsi="Palatino Linotype" w:cs="Times New Roman"/>
                <w:color w:val="000000"/>
                <w:sz w:val="20"/>
                <w:szCs w:val="20"/>
                <w:lang w:eastAsia="pt-BR"/>
              </w:rPr>
              <w:t xml:space="preserve"> Concentração/Composição: 20g. Forma Farmacêutica: Pó Liofilizado Injetável. Apresentação: Frasco De Vidro + Ampola Com Diluente Contendo 2ml.</w:t>
            </w:r>
          </w:p>
        </w:tc>
        <w:tc>
          <w:tcPr>
            <w:tcW w:w="1351" w:type="dxa"/>
            <w:shd w:val="clear" w:color="auto" w:fill="auto"/>
            <w:vAlign w:val="center"/>
            <w:hideMark/>
          </w:tcPr>
          <w:p w14:paraId="2E51A4F0" w14:textId="666CFC04" w:rsidR="00B33A23" w:rsidRPr="00A15C65" w:rsidRDefault="002E29A2"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Frascos-Ampolas</w:t>
            </w:r>
          </w:p>
        </w:tc>
        <w:tc>
          <w:tcPr>
            <w:tcW w:w="855" w:type="dxa"/>
            <w:shd w:val="clear" w:color="auto" w:fill="auto"/>
            <w:vAlign w:val="center"/>
            <w:hideMark/>
          </w:tcPr>
          <w:p w14:paraId="0D315598" w14:textId="7E0D0ECD"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5</w:t>
            </w:r>
            <w:r w:rsidR="002E29A2" w:rsidRPr="00A15C65">
              <w:rPr>
                <w:rFonts w:ascii="Palatino Linotype" w:eastAsia="Times New Roman" w:hAnsi="Palatino Linotype" w:cs="Times New Roman"/>
                <w:color w:val="000000"/>
                <w:sz w:val="20"/>
                <w:szCs w:val="20"/>
                <w:lang w:eastAsia="pt-BR"/>
              </w:rPr>
              <w:t>.</w:t>
            </w:r>
            <w:r w:rsidRPr="00A15C65">
              <w:rPr>
                <w:rFonts w:ascii="Palatino Linotype" w:eastAsia="Times New Roman" w:hAnsi="Palatino Linotype" w:cs="Times New Roman"/>
                <w:color w:val="000000"/>
                <w:sz w:val="20"/>
                <w:szCs w:val="20"/>
                <w:lang w:eastAsia="pt-BR"/>
              </w:rPr>
              <w:t>000</w:t>
            </w:r>
          </w:p>
        </w:tc>
      </w:tr>
      <w:tr w:rsidR="00B33A23" w:rsidRPr="00A15C65" w14:paraId="6FA61A39" w14:textId="77777777" w:rsidTr="004E5038">
        <w:trPr>
          <w:trHeight w:val="840"/>
          <w:jc w:val="center"/>
        </w:trPr>
        <w:tc>
          <w:tcPr>
            <w:tcW w:w="861" w:type="dxa"/>
            <w:shd w:val="clear" w:color="auto" w:fill="auto"/>
            <w:vAlign w:val="center"/>
            <w:hideMark/>
          </w:tcPr>
          <w:p w14:paraId="6FC2D4E4" w14:textId="79CD4B70"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24</w:t>
            </w:r>
            <w:r w:rsidR="00192925" w:rsidRPr="00A15C65">
              <w:rPr>
                <w:rFonts w:ascii="Palatino Linotype" w:eastAsia="Times New Roman" w:hAnsi="Palatino Linotype" w:cs="Times New Roman"/>
                <w:color w:val="000000"/>
                <w:sz w:val="20"/>
                <w:szCs w:val="20"/>
                <w:lang w:eastAsia="pt-BR"/>
              </w:rPr>
              <w:t>3</w:t>
            </w:r>
          </w:p>
        </w:tc>
        <w:tc>
          <w:tcPr>
            <w:tcW w:w="1371" w:type="dxa"/>
            <w:shd w:val="clear" w:color="auto" w:fill="auto"/>
            <w:vAlign w:val="center"/>
            <w:hideMark/>
          </w:tcPr>
          <w:p w14:paraId="206E22F8"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BR0269818</w:t>
            </w:r>
          </w:p>
        </w:tc>
        <w:tc>
          <w:tcPr>
            <w:tcW w:w="4906" w:type="dxa"/>
            <w:shd w:val="clear" w:color="auto" w:fill="auto"/>
            <w:vAlign w:val="center"/>
            <w:hideMark/>
          </w:tcPr>
          <w:p w14:paraId="3C404C8D" w14:textId="0153C543"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Terbutalina, Sulfato</w:t>
            </w:r>
            <w:r w:rsidR="002C3ED9" w:rsidRPr="00A15C65">
              <w:rPr>
                <w:rFonts w:ascii="Palatino Linotype" w:eastAsia="Times New Roman" w:hAnsi="Palatino Linotype" w:cs="Times New Roman"/>
                <w:b/>
                <w:bCs/>
                <w:color w:val="000000"/>
                <w:sz w:val="20"/>
                <w:szCs w:val="20"/>
                <w:lang w:eastAsia="pt-BR"/>
              </w:rPr>
              <w:t xml:space="preserve"> De</w:t>
            </w:r>
            <w:r w:rsidRPr="00A15C65">
              <w:rPr>
                <w:rFonts w:ascii="Palatino Linotype" w:eastAsia="Times New Roman" w:hAnsi="Palatino Linotype" w:cs="Times New Roman"/>
                <w:b/>
                <w:bCs/>
                <w:color w:val="000000"/>
                <w:sz w:val="20"/>
                <w:szCs w:val="20"/>
                <w:lang w:eastAsia="pt-BR"/>
              </w:rPr>
              <w:t>.</w:t>
            </w:r>
            <w:r w:rsidRPr="00A15C65">
              <w:rPr>
                <w:rFonts w:ascii="Palatino Linotype" w:eastAsia="Times New Roman" w:hAnsi="Palatino Linotype" w:cs="Times New Roman"/>
                <w:color w:val="000000"/>
                <w:sz w:val="20"/>
                <w:szCs w:val="20"/>
                <w:lang w:eastAsia="pt-BR"/>
              </w:rPr>
              <w:t xml:space="preserve">  Concentração/Composição: 0,5mg/Ml. Forma Farmacêutica: Solução Injetável. Apresentação:  Ampola Transparente Contendo 1ml</w:t>
            </w:r>
          </w:p>
        </w:tc>
        <w:tc>
          <w:tcPr>
            <w:tcW w:w="1351" w:type="dxa"/>
            <w:shd w:val="clear" w:color="auto" w:fill="auto"/>
            <w:vAlign w:val="center"/>
            <w:hideMark/>
          </w:tcPr>
          <w:p w14:paraId="09C58981" w14:textId="6A3D098F" w:rsidR="00B33A23" w:rsidRPr="00A15C65" w:rsidRDefault="002E29A2"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7A38C9E4" w14:textId="1EDD52D8"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4</w:t>
            </w:r>
            <w:r w:rsidR="00192925" w:rsidRPr="00A15C65">
              <w:rPr>
                <w:rFonts w:ascii="Palatino Linotype" w:eastAsia="Times New Roman" w:hAnsi="Palatino Linotype" w:cs="Times New Roman"/>
                <w:color w:val="000000"/>
                <w:sz w:val="20"/>
                <w:szCs w:val="20"/>
                <w:lang w:eastAsia="pt-BR"/>
              </w:rPr>
              <w:t>.</w:t>
            </w:r>
            <w:r w:rsidRPr="00A15C65">
              <w:rPr>
                <w:rFonts w:ascii="Palatino Linotype" w:eastAsia="Times New Roman" w:hAnsi="Palatino Linotype" w:cs="Times New Roman"/>
                <w:color w:val="000000"/>
                <w:sz w:val="20"/>
                <w:szCs w:val="20"/>
                <w:lang w:eastAsia="pt-BR"/>
              </w:rPr>
              <w:t>000</w:t>
            </w:r>
          </w:p>
        </w:tc>
      </w:tr>
      <w:tr w:rsidR="00B33A23" w:rsidRPr="00A15C65" w14:paraId="0C46A374" w14:textId="77777777" w:rsidTr="004E5038">
        <w:trPr>
          <w:trHeight w:val="1116"/>
          <w:jc w:val="center"/>
        </w:trPr>
        <w:tc>
          <w:tcPr>
            <w:tcW w:w="861" w:type="dxa"/>
            <w:shd w:val="clear" w:color="auto" w:fill="auto"/>
            <w:vAlign w:val="center"/>
            <w:hideMark/>
          </w:tcPr>
          <w:p w14:paraId="5248FA36" w14:textId="365E14AB"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24</w:t>
            </w:r>
            <w:r w:rsidR="00192925" w:rsidRPr="00A15C65">
              <w:rPr>
                <w:rFonts w:ascii="Palatino Linotype" w:eastAsia="Times New Roman" w:hAnsi="Palatino Linotype" w:cs="Times New Roman"/>
                <w:color w:val="000000"/>
                <w:sz w:val="20"/>
                <w:szCs w:val="20"/>
                <w:lang w:eastAsia="pt-BR"/>
              </w:rPr>
              <w:t>4</w:t>
            </w:r>
          </w:p>
        </w:tc>
        <w:tc>
          <w:tcPr>
            <w:tcW w:w="1371" w:type="dxa"/>
            <w:shd w:val="clear" w:color="auto" w:fill="auto"/>
            <w:vAlign w:val="center"/>
            <w:hideMark/>
          </w:tcPr>
          <w:p w14:paraId="54B3CD0C"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BR0396853</w:t>
            </w:r>
          </w:p>
        </w:tc>
        <w:tc>
          <w:tcPr>
            <w:tcW w:w="4906" w:type="dxa"/>
            <w:shd w:val="clear" w:color="auto" w:fill="auto"/>
            <w:vAlign w:val="center"/>
            <w:hideMark/>
          </w:tcPr>
          <w:p w14:paraId="10CE20A0" w14:textId="2CDC6695"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Tetracaína, Cloridrato</w:t>
            </w:r>
            <w:r w:rsidR="00192925" w:rsidRPr="00A15C65">
              <w:rPr>
                <w:rFonts w:ascii="Palatino Linotype" w:eastAsia="Times New Roman" w:hAnsi="Palatino Linotype" w:cs="Times New Roman"/>
                <w:b/>
                <w:bCs/>
                <w:color w:val="000000"/>
                <w:sz w:val="20"/>
                <w:szCs w:val="20"/>
                <w:lang w:eastAsia="pt-BR"/>
              </w:rPr>
              <w:t xml:space="preserve"> De</w:t>
            </w:r>
            <w:r w:rsidRPr="00A15C65">
              <w:rPr>
                <w:rFonts w:ascii="Palatino Linotype" w:eastAsia="Times New Roman" w:hAnsi="Palatino Linotype" w:cs="Times New Roman"/>
                <w:b/>
                <w:bCs/>
                <w:color w:val="000000"/>
                <w:sz w:val="20"/>
                <w:szCs w:val="20"/>
                <w:lang w:eastAsia="pt-BR"/>
              </w:rPr>
              <w:t xml:space="preserve"> + Fenilefrina, Cloridrato</w:t>
            </w:r>
            <w:r w:rsidR="00192925" w:rsidRPr="00A15C65">
              <w:rPr>
                <w:rFonts w:ascii="Palatino Linotype" w:eastAsia="Times New Roman" w:hAnsi="Palatino Linotype" w:cs="Times New Roman"/>
                <w:b/>
                <w:bCs/>
                <w:color w:val="000000"/>
                <w:sz w:val="20"/>
                <w:szCs w:val="20"/>
                <w:lang w:eastAsia="pt-BR"/>
              </w:rPr>
              <w:t xml:space="preserve"> De</w:t>
            </w:r>
            <w:r w:rsidRPr="00A15C65">
              <w:rPr>
                <w:rFonts w:ascii="Palatino Linotype" w:eastAsia="Times New Roman" w:hAnsi="Palatino Linotype" w:cs="Times New Roman"/>
                <w:b/>
                <w:bCs/>
                <w:color w:val="000000"/>
                <w:sz w:val="20"/>
                <w:szCs w:val="20"/>
                <w:lang w:eastAsia="pt-BR"/>
              </w:rPr>
              <w:t>.</w:t>
            </w:r>
            <w:r w:rsidRPr="00A15C65">
              <w:rPr>
                <w:rFonts w:ascii="Palatino Linotype" w:eastAsia="Times New Roman" w:hAnsi="Palatino Linotype" w:cs="Times New Roman"/>
                <w:color w:val="000000"/>
                <w:sz w:val="20"/>
                <w:szCs w:val="20"/>
                <w:lang w:eastAsia="pt-BR"/>
              </w:rPr>
              <w:t xml:space="preserve"> Concentração/Composição: 10mg/Ml + 1mg/Ml. Forma Farmacêutica: Solução Oftálmica. Apresentação: Frasco Plástico Transparente Com Gotejador Contendo 10 Ml.</w:t>
            </w:r>
          </w:p>
        </w:tc>
        <w:tc>
          <w:tcPr>
            <w:tcW w:w="1351" w:type="dxa"/>
            <w:shd w:val="clear" w:color="auto" w:fill="auto"/>
            <w:vAlign w:val="center"/>
            <w:hideMark/>
          </w:tcPr>
          <w:p w14:paraId="4EC656BE" w14:textId="53CBF483" w:rsidR="00B33A23" w:rsidRPr="00A15C65" w:rsidRDefault="00192925"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Frascos</w:t>
            </w:r>
          </w:p>
        </w:tc>
        <w:tc>
          <w:tcPr>
            <w:tcW w:w="855" w:type="dxa"/>
            <w:shd w:val="clear" w:color="auto" w:fill="auto"/>
            <w:vAlign w:val="center"/>
            <w:hideMark/>
          </w:tcPr>
          <w:p w14:paraId="29FA8ED7"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24</w:t>
            </w:r>
          </w:p>
        </w:tc>
      </w:tr>
      <w:tr w:rsidR="00B33A23" w:rsidRPr="00A15C65" w14:paraId="070B059D" w14:textId="77777777" w:rsidTr="004E5038">
        <w:trPr>
          <w:trHeight w:val="1392"/>
          <w:jc w:val="center"/>
        </w:trPr>
        <w:tc>
          <w:tcPr>
            <w:tcW w:w="861" w:type="dxa"/>
            <w:shd w:val="clear" w:color="auto" w:fill="auto"/>
            <w:vAlign w:val="center"/>
            <w:hideMark/>
          </w:tcPr>
          <w:p w14:paraId="0CF94859" w14:textId="54BF316B"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lastRenderedPageBreak/>
              <w:t>24</w:t>
            </w:r>
            <w:r w:rsidR="00192925" w:rsidRPr="00A15C65">
              <w:rPr>
                <w:rFonts w:ascii="Palatino Linotype" w:eastAsia="Times New Roman" w:hAnsi="Palatino Linotype" w:cs="Times New Roman"/>
                <w:color w:val="000000"/>
                <w:sz w:val="20"/>
                <w:szCs w:val="20"/>
                <w:lang w:eastAsia="pt-BR"/>
              </w:rPr>
              <w:t>5</w:t>
            </w:r>
          </w:p>
        </w:tc>
        <w:tc>
          <w:tcPr>
            <w:tcW w:w="1371" w:type="dxa"/>
            <w:shd w:val="clear" w:color="auto" w:fill="auto"/>
            <w:vAlign w:val="center"/>
            <w:hideMark/>
          </w:tcPr>
          <w:p w14:paraId="52594271"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BR0292382-1</w:t>
            </w:r>
          </w:p>
        </w:tc>
        <w:tc>
          <w:tcPr>
            <w:tcW w:w="4906" w:type="dxa"/>
            <w:shd w:val="clear" w:color="auto" w:fill="auto"/>
            <w:vAlign w:val="center"/>
            <w:hideMark/>
          </w:tcPr>
          <w:p w14:paraId="4556C729" w14:textId="4C9B6109"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Tramadol, Cloridrato</w:t>
            </w:r>
            <w:r w:rsidR="002C3ED9" w:rsidRPr="00A15C65">
              <w:rPr>
                <w:rFonts w:ascii="Palatino Linotype" w:eastAsia="Times New Roman" w:hAnsi="Palatino Linotype" w:cs="Times New Roman"/>
                <w:b/>
                <w:bCs/>
                <w:color w:val="000000"/>
                <w:sz w:val="20"/>
                <w:szCs w:val="20"/>
                <w:lang w:eastAsia="pt-BR"/>
              </w:rPr>
              <w:t xml:space="preserve"> De</w:t>
            </w:r>
            <w:r w:rsidRPr="00A15C65">
              <w:rPr>
                <w:rFonts w:ascii="Palatino Linotype" w:eastAsia="Times New Roman" w:hAnsi="Palatino Linotype" w:cs="Times New Roman"/>
                <w:b/>
                <w:bCs/>
                <w:color w:val="000000"/>
                <w:sz w:val="20"/>
                <w:szCs w:val="20"/>
                <w:lang w:eastAsia="pt-BR"/>
              </w:rPr>
              <w:t>.</w:t>
            </w:r>
            <w:r w:rsidRPr="00A15C65">
              <w:rPr>
                <w:rFonts w:ascii="Palatino Linotype" w:eastAsia="Times New Roman" w:hAnsi="Palatino Linotype" w:cs="Times New Roman"/>
                <w:color w:val="000000"/>
                <w:sz w:val="20"/>
                <w:szCs w:val="20"/>
                <w:lang w:eastAsia="pt-BR"/>
              </w:rPr>
              <w:t xml:space="preserve"> Concentração/ Composição: 50mg/Ml. Forma Farmacêutica: Solução Injetável Para Uso Intramuscular, Intravenoso Ou Subcutâneo.</w:t>
            </w:r>
            <w:r w:rsidR="00192925" w:rsidRPr="00A15C65">
              <w:rPr>
                <w:rFonts w:ascii="Palatino Linotype" w:eastAsia="Times New Roman" w:hAnsi="Palatino Linotype" w:cs="Times New Roman"/>
                <w:color w:val="000000"/>
                <w:sz w:val="20"/>
                <w:szCs w:val="20"/>
                <w:lang w:eastAsia="pt-BR"/>
              </w:rPr>
              <w:t xml:space="preserve"> </w:t>
            </w:r>
            <w:r w:rsidRPr="00A15C65">
              <w:rPr>
                <w:rFonts w:ascii="Palatino Linotype" w:eastAsia="Times New Roman" w:hAnsi="Palatino Linotype" w:cs="Times New Roman"/>
                <w:color w:val="000000"/>
                <w:sz w:val="20"/>
                <w:szCs w:val="20"/>
                <w:lang w:eastAsia="pt-BR"/>
              </w:rPr>
              <w:t xml:space="preserve">Apresentação: Ampola De Vidro </w:t>
            </w:r>
            <w:r w:rsidR="00192925" w:rsidRPr="00A15C65">
              <w:rPr>
                <w:rFonts w:ascii="Palatino Linotype" w:eastAsia="Times New Roman" w:hAnsi="Palatino Linotype" w:cs="Times New Roman"/>
                <w:color w:val="000000"/>
                <w:sz w:val="20"/>
                <w:szCs w:val="20"/>
                <w:lang w:eastAsia="pt-BR"/>
              </w:rPr>
              <w:t>Âmbar</w:t>
            </w:r>
            <w:r w:rsidRPr="00A15C65">
              <w:rPr>
                <w:rFonts w:ascii="Palatino Linotype" w:eastAsia="Times New Roman" w:hAnsi="Palatino Linotype" w:cs="Times New Roman"/>
                <w:color w:val="000000"/>
                <w:sz w:val="20"/>
                <w:szCs w:val="20"/>
                <w:lang w:eastAsia="pt-BR"/>
              </w:rPr>
              <w:t xml:space="preserve"> Contendo 1ml.</w:t>
            </w:r>
          </w:p>
        </w:tc>
        <w:tc>
          <w:tcPr>
            <w:tcW w:w="1351" w:type="dxa"/>
            <w:shd w:val="clear" w:color="auto" w:fill="auto"/>
            <w:vAlign w:val="center"/>
            <w:hideMark/>
          </w:tcPr>
          <w:p w14:paraId="2D234F21" w14:textId="1102189E" w:rsidR="00B33A23" w:rsidRPr="00A15C65" w:rsidRDefault="00510DC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3E9F79A8"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12.000</w:t>
            </w:r>
          </w:p>
        </w:tc>
      </w:tr>
      <w:tr w:rsidR="00B33A23" w:rsidRPr="00A15C65" w14:paraId="57EF651A" w14:textId="77777777" w:rsidTr="004E5038">
        <w:trPr>
          <w:trHeight w:val="300"/>
          <w:jc w:val="center"/>
        </w:trPr>
        <w:tc>
          <w:tcPr>
            <w:tcW w:w="861" w:type="dxa"/>
            <w:shd w:val="clear" w:color="auto" w:fill="auto"/>
            <w:vAlign w:val="center"/>
            <w:hideMark/>
          </w:tcPr>
          <w:p w14:paraId="4CE31ADF" w14:textId="0F7A4B99"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24</w:t>
            </w:r>
            <w:r w:rsidR="00510DCF" w:rsidRPr="00A15C65">
              <w:rPr>
                <w:rFonts w:ascii="Palatino Linotype" w:eastAsia="Times New Roman" w:hAnsi="Palatino Linotype" w:cs="Times New Roman"/>
                <w:color w:val="000000"/>
                <w:sz w:val="20"/>
                <w:szCs w:val="20"/>
                <w:lang w:eastAsia="pt-BR"/>
              </w:rPr>
              <w:t>6</w:t>
            </w:r>
          </w:p>
        </w:tc>
        <w:tc>
          <w:tcPr>
            <w:tcW w:w="1371" w:type="dxa"/>
            <w:shd w:val="clear" w:color="auto" w:fill="auto"/>
            <w:vAlign w:val="center"/>
            <w:hideMark/>
          </w:tcPr>
          <w:p w14:paraId="3F8AB7C0"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BR0431301-2</w:t>
            </w:r>
          </w:p>
        </w:tc>
        <w:tc>
          <w:tcPr>
            <w:tcW w:w="4906" w:type="dxa"/>
            <w:shd w:val="clear" w:color="auto" w:fill="auto"/>
            <w:vAlign w:val="center"/>
            <w:hideMark/>
          </w:tcPr>
          <w:p w14:paraId="47B81951" w14:textId="5634969D"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Vaselina Líquida.</w:t>
            </w:r>
            <w:r w:rsidRPr="00A15C65">
              <w:rPr>
                <w:rFonts w:ascii="Palatino Linotype" w:eastAsia="Times New Roman" w:hAnsi="Palatino Linotype" w:cs="Times New Roman"/>
                <w:color w:val="000000"/>
                <w:sz w:val="20"/>
                <w:szCs w:val="20"/>
                <w:lang w:eastAsia="pt-BR"/>
              </w:rPr>
              <w:t xml:space="preserve"> Apresentação: Embalagem Contendo 1</w:t>
            </w:r>
            <w:r w:rsidR="002C3ED9" w:rsidRPr="00A15C65">
              <w:rPr>
                <w:rFonts w:ascii="Palatino Linotype" w:eastAsia="Times New Roman" w:hAnsi="Palatino Linotype" w:cs="Times New Roman"/>
                <w:color w:val="000000"/>
                <w:sz w:val="20"/>
                <w:szCs w:val="20"/>
                <w:lang w:eastAsia="pt-BR"/>
              </w:rPr>
              <w:t>L.</w:t>
            </w:r>
          </w:p>
        </w:tc>
        <w:tc>
          <w:tcPr>
            <w:tcW w:w="1351" w:type="dxa"/>
            <w:shd w:val="clear" w:color="auto" w:fill="auto"/>
            <w:vAlign w:val="center"/>
            <w:hideMark/>
          </w:tcPr>
          <w:p w14:paraId="7CB006B9" w14:textId="533C601E" w:rsidR="00B33A23" w:rsidRPr="00A15C65" w:rsidRDefault="00510DC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Embalagens</w:t>
            </w:r>
          </w:p>
        </w:tc>
        <w:tc>
          <w:tcPr>
            <w:tcW w:w="855" w:type="dxa"/>
            <w:shd w:val="clear" w:color="auto" w:fill="auto"/>
            <w:vAlign w:val="center"/>
            <w:hideMark/>
          </w:tcPr>
          <w:p w14:paraId="07FEE04B"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24</w:t>
            </w:r>
          </w:p>
        </w:tc>
      </w:tr>
      <w:tr w:rsidR="00B33A23" w:rsidRPr="00A15C65" w14:paraId="55F16453" w14:textId="77777777" w:rsidTr="004E5038">
        <w:trPr>
          <w:trHeight w:val="840"/>
          <w:jc w:val="center"/>
        </w:trPr>
        <w:tc>
          <w:tcPr>
            <w:tcW w:w="861" w:type="dxa"/>
            <w:shd w:val="clear" w:color="auto" w:fill="auto"/>
            <w:vAlign w:val="center"/>
            <w:hideMark/>
          </w:tcPr>
          <w:p w14:paraId="160677B5" w14:textId="2517A0EF"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24</w:t>
            </w:r>
            <w:r w:rsidR="00510DCF" w:rsidRPr="00A15C65">
              <w:rPr>
                <w:rFonts w:ascii="Palatino Linotype" w:eastAsia="Times New Roman" w:hAnsi="Palatino Linotype" w:cs="Times New Roman"/>
                <w:color w:val="000000"/>
                <w:sz w:val="20"/>
                <w:szCs w:val="20"/>
                <w:lang w:eastAsia="pt-BR"/>
              </w:rPr>
              <w:t>7</w:t>
            </w:r>
          </w:p>
        </w:tc>
        <w:tc>
          <w:tcPr>
            <w:tcW w:w="1371" w:type="dxa"/>
            <w:shd w:val="clear" w:color="auto" w:fill="auto"/>
            <w:vAlign w:val="center"/>
            <w:hideMark/>
          </w:tcPr>
          <w:p w14:paraId="112B0564"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BR0272379</w:t>
            </w:r>
          </w:p>
        </w:tc>
        <w:tc>
          <w:tcPr>
            <w:tcW w:w="4906" w:type="dxa"/>
            <w:shd w:val="clear" w:color="auto" w:fill="auto"/>
            <w:vAlign w:val="center"/>
            <w:hideMark/>
          </w:tcPr>
          <w:p w14:paraId="3A7A8E5E" w14:textId="48E41F0E"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Venlafaxina, Cloridrato</w:t>
            </w:r>
            <w:r w:rsidR="002C3ED9" w:rsidRPr="00A15C65">
              <w:rPr>
                <w:rFonts w:ascii="Palatino Linotype" w:eastAsia="Times New Roman" w:hAnsi="Palatino Linotype" w:cs="Times New Roman"/>
                <w:b/>
                <w:bCs/>
                <w:color w:val="000000"/>
                <w:sz w:val="20"/>
                <w:szCs w:val="20"/>
                <w:lang w:eastAsia="pt-BR"/>
              </w:rPr>
              <w:t xml:space="preserve"> De</w:t>
            </w:r>
            <w:r w:rsidRPr="00A15C65">
              <w:rPr>
                <w:rFonts w:ascii="Palatino Linotype" w:eastAsia="Times New Roman" w:hAnsi="Palatino Linotype" w:cs="Times New Roman"/>
                <w:b/>
                <w:bCs/>
                <w:color w:val="000000"/>
                <w:sz w:val="20"/>
                <w:szCs w:val="20"/>
                <w:lang w:eastAsia="pt-BR"/>
              </w:rPr>
              <w:t>.</w:t>
            </w:r>
            <w:r w:rsidRPr="00A15C65">
              <w:rPr>
                <w:rFonts w:ascii="Palatino Linotype" w:eastAsia="Times New Roman" w:hAnsi="Palatino Linotype" w:cs="Times New Roman"/>
                <w:color w:val="000000"/>
                <w:sz w:val="20"/>
                <w:szCs w:val="20"/>
                <w:lang w:eastAsia="pt-BR"/>
              </w:rPr>
              <w:t xml:space="preserve"> Concentração/Composição: 75mg. Forma Farmacêutica: Cápsula Dura De Liberação Prolongada. Apresentação: Unidade.</w:t>
            </w:r>
          </w:p>
        </w:tc>
        <w:tc>
          <w:tcPr>
            <w:tcW w:w="1351" w:type="dxa"/>
            <w:shd w:val="clear" w:color="auto" w:fill="auto"/>
            <w:vAlign w:val="center"/>
            <w:hideMark/>
          </w:tcPr>
          <w:p w14:paraId="0AB4791A" w14:textId="2462F0A2" w:rsidR="00B33A23" w:rsidRPr="00A15C65" w:rsidRDefault="00510DC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Cápsulas</w:t>
            </w:r>
          </w:p>
        </w:tc>
        <w:tc>
          <w:tcPr>
            <w:tcW w:w="855" w:type="dxa"/>
            <w:shd w:val="clear" w:color="auto" w:fill="auto"/>
            <w:vAlign w:val="center"/>
            <w:hideMark/>
          </w:tcPr>
          <w:p w14:paraId="4896A2D3"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sz w:val="20"/>
                <w:szCs w:val="20"/>
                <w:lang w:eastAsia="pt-BR"/>
              </w:rPr>
              <w:t>12.000</w:t>
            </w:r>
          </w:p>
        </w:tc>
      </w:tr>
      <w:tr w:rsidR="00B33A23" w:rsidRPr="00A15C65" w14:paraId="579D65AD" w14:textId="77777777" w:rsidTr="004E5038">
        <w:trPr>
          <w:trHeight w:val="840"/>
          <w:jc w:val="center"/>
        </w:trPr>
        <w:tc>
          <w:tcPr>
            <w:tcW w:w="861" w:type="dxa"/>
            <w:shd w:val="clear" w:color="auto" w:fill="auto"/>
            <w:vAlign w:val="center"/>
            <w:hideMark/>
          </w:tcPr>
          <w:p w14:paraId="28A29EAB" w14:textId="481B91B2"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24</w:t>
            </w:r>
            <w:r w:rsidR="00507FBF" w:rsidRPr="00A15C65">
              <w:rPr>
                <w:rFonts w:ascii="Palatino Linotype" w:eastAsia="Times New Roman" w:hAnsi="Palatino Linotype" w:cs="Times New Roman"/>
                <w:color w:val="000000"/>
                <w:sz w:val="20"/>
                <w:szCs w:val="20"/>
                <w:lang w:eastAsia="pt-BR"/>
              </w:rPr>
              <w:t>8</w:t>
            </w:r>
          </w:p>
        </w:tc>
        <w:tc>
          <w:tcPr>
            <w:tcW w:w="1371" w:type="dxa"/>
            <w:shd w:val="clear" w:color="auto" w:fill="auto"/>
            <w:vAlign w:val="center"/>
            <w:hideMark/>
          </w:tcPr>
          <w:p w14:paraId="01ADC9C9"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BR0272091</w:t>
            </w:r>
          </w:p>
        </w:tc>
        <w:tc>
          <w:tcPr>
            <w:tcW w:w="4906" w:type="dxa"/>
            <w:shd w:val="clear" w:color="auto" w:fill="auto"/>
            <w:vAlign w:val="center"/>
            <w:hideMark/>
          </w:tcPr>
          <w:p w14:paraId="0322D853" w14:textId="77777777" w:rsidR="00B33A23" w:rsidRPr="00A15C65" w:rsidRDefault="00B33A23" w:rsidP="00B33A23">
            <w:pPr>
              <w:spacing w:after="0" w:line="240" w:lineRule="auto"/>
              <w:jc w:val="both"/>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b/>
                <w:bCs/>
                <w:color w:val="000000"/>
                <w:sz w:val="20"/>
                <w:szCs w:val="20"/>
                <w:lang w:eastAsia="pt-BR"/>
              </w:rPr>
              <w:t>Vitaminas Do Complexo B (B, B1, B2, B3 B5, B6 E Pp).</w:t>
            </w:r>
            <w:r w:rsidRPr="00A15C65">
              <w:rPr>
                <w:rFonts w:ascii="Palatino Linotype" w:eastAsia="Times New Roman" w:hAnsi="Palatino Linotype" w:cs="Times New Roman"/>
                <w:color w:val="000000"/>
                <w:sz w:val="20"/>
                <w:szCs w:val="20"/>
                <w:lang w:eastAsia="pt-BR"/>
              </w:rPr>
              <w:t xml:space="preserve"> Forma Farmacêutica: Solução Injetável. Apresentação: Ampola Vidro Ambar Contendo 2 Ml.</w:t>
            </w:r>
          </w:p>
        </w:tc>
        <w:tc>
          <w:tcPr>
            <w:tcW w:w="1351" w:type="dxa"/>
            <w:shd w:val="clear" w:color="auto" w:fill="auto"/>
            <w:vAlign w:val="center"/>
            <w:hideMark/>
          </w:tcPr>
          <w:p w14:paraId="6AD19363" w14:textId="1B8EC04B" w:rsidR="00B33A23" w:rsidRPr="00A15C65" w:rsidRDefault="00507FBF"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Ampolas</w:t>
            </w:r>
          </w:p>
        </w:tc>
        <w:tc>
          <w:tcPr>
            <w:tcW w:w="855" w:type="dxa"/>
            <w:shd w:val="clear" w:color="auto" w:fill="auto"/>
            <w:vAlign w:val="center"/>
            <w:hideMark/>
          </w:tcPr>
          <w:p w14:paraId="05102663" w14:textId="77777777" w:rsidR="00B33A23" w:rsidRPr="00A15C65" w:rsidRDefault="00B33A23" w:rsidP="00B33A23">
            <w:pPr>
              <w:spacing w:after="0" w:line="240" w:lineRule="auto"/>
              <w:jc w:val="center"/>
              <w:rPr>
                <w:rFonts w:ascii="Palatino Linotype" w:eastAsia="Times New Roman" w:hAnsi="Palatino Linotype" w:cs="Times New Roman"/>
                <w:color w:val="000000"/>
                <w:sz w:val="20"/>
                <w:szCs w:val="20"/>
                <w:lang w:eastAsia="pt-BR"/>
              </w:rPr>
            </w:pPr>
            <w:r w:rsidRPr="00A15C65">
              <w:rPr>
                <w:rFonts w:ascii="Palatino Linotype" w:eastAsia="Times New Roman" w:hAnsi="Palatino Linotype" w:cs="Times New Roman"/>
                <w:color w:val="000000"/>
                <w:sz w:val="20"/>
                <w:szCs w:val="20"/>
                <w:lang w:eastAsia="pt-BR"/>
              </w:rPr>
              <w:t>15.000</w:t>
            </w:r>
          </w:p>
        </w:tc>
      </w:tr>
    </w:tbl>
    <w:p w14:paraId="32B7537E" w14:textId="77777777" w:rsidR="00E433C9" w:rsidRPr="00A15C65" w:rsidRDefault="00E433C9" w:rsidP="00E433C9">
      <w:pPr>
        <w:pStyle w:val="Citao"/>
        <w:pBdr>
          <w:top w:val="none" w:sz="0" w:space="0" w:color="auto"/>
          <w:left w:val="none" w:sz="0" w:space="0" w:color="auto"/>
          <w:bottom w:val="none" w:sz="0" w:space="0" w:color="auto"/>
          <w:right w:val="none" w:sz="0" w:space="0" w:color="auto"/>
        </w:pBdr>
        <w:shd w:val="clear" w:color="auto" w:fill="auto"/>
        <w:spacing w:before="80" w:after="120" w:line="288" w:lineRule="auto"/>
        <w:rPr>
          <w:rFonts w:ascii="Palatino Linotype" w:hAnsi="Palatino Linotype"/>
          <w:color w:val="auto"/>
          <w:sz w:val="24"/>
          <w:lang w:val="pt-BR"/>
        </w:rPr>
      </w:pPr>
    </w:p>
    <w:p w14:paraId="3E0ADA72" w14:textId="77777777" w:rsidR="00E433C9" w:rsidRPr="00A15C65" w:rsidRDefault="00E433C9" w:rsidP="00E433C9">
      <w:pPr>
        <w:numPr>
          <w:ilvl w:val="1"/>
          <w:numId w:val="1"/>
        </w:numPr>
        <w:spacing w:before="80" w:after="120" w:line="288" w:lineRule="auto"/>
        <w:jc w:val="both"/>
        <w:rPr>
          <w:rFonts w:ascii="Palatino Linotype" w:hAnsi="Palatino Linotype" w:cs="Times New Roman"/>
          <w:sz w:val="24"/>
          <w:szCs w:val="24"/>
        </w:rPr>
      </w:pPr>
      <w:r w:rsidRPr="00A15C65">
        <w:rPr>
          <w:rFonts w:ascii="Palatino Linotype" w:hAnsi="Palatino Linotype" w:cs="Times New Roman"/>
          <w:bCs/>
          <w:sz w:val="24"/>
          <w:szCs w:val="24"/>
        </w:rPr>
        <w:t>A</w:t>
      </w:r>
      <w:r w:rsidRPr="00A15C65">
        <w:rPr>
          <w:rFonts w:ascii="Palatino Linotype" w:hAnsi="Palatino Linotype" w:cs="Times New Roman"/>
          <w:sz w:val="24"/>
          <w:szCs w:val="24"/>
        </w:rPr>
        <w:t xml:space="preserve">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w:t>
      </w:r>
    </w:p>
    <w:p w14:paraId="277BAC89" w14:textId="490ADD2A" w:rsidR="00744ADC" w:rsidRPr="00A15C65" w:rsidRDefault="00E433C9" w:rsidP="00744ADC">
      <w:pPr>
        <w:numPr>
          <w:ilvl w:val="0"/>
          <w:numId w:val="1"/>
        </w:numPr>
        <w:spacing w:before="80" w:after="120" w:line="288" w:lineRule="auto"/>
        <w:jc w:val="both"/>
        <w:rPr>
          <w:rFonts w:ascii="Palatino Linotype" w:hAnsi="Palatino Linotype" w:cs="Times New Roman"/>
          <w:b/>
          <w:sz w:val="24"/>
          <w:szCs w:val="24"/>
          <w:u w:val="single"/>
        </w:rPr>
      </w:pPr>
      <w:r w:rsidRPr="00A15C65">
        <w:rPr>
          <w:rFonts w:ascii="Palatino Linotype" w:hAnsi="Palatino Linotype" w:cs="Times New Roman"/>
          <w:b/>
          <w:sz w:val="24"/>
          <w:szCs w:val="24"/>
          <w:u w:val="single"/>
        </w:rPr>
        <w:t>JUSTIFICATIVA</w:t>
      </w:r>
    </w:p>
    <w:p w14:paraId="084ADCBE" w14:textId="455E9B50" w:rsidR="00744ADC" w:rsidRPr="00A15C65" w:rsidRDefault="00FF4C74" w:rsidP="00E433C9">
      <w:pPr>
        <w:numPr>
          <w:ilvl w:val="1"/>
          <w:numId w:val="1"/>
        </w:numPr>
        <w:tabs>
          <w:tab w:val="left" w:pos="709"/>
        </w:tabs>
        <w:spacing w:before="80" w:after="120" w:line="288" w:lineRule="auto"/>
        <w:jc w:val="both"/>
        <w:rPr>
          <w:rFonts w:ascii="Palatino Linotype" w:hAnsi="Palatino Linotype" w:cs="Times New Roman"/>
          <w:sz w:val="24"/>
          <w:szCs w:val="24"/>
          <w:lang w:eastAsia="ar-SA"/>
        </w:rPr>
      </w:pPr>
      <w:r w:rsidRPr="00A15C65">
        <w:rPr>
          <w:rFonts w:ascii="Palatino Linotype" w:hAnsi="Palatino Linotype" w:cs="Times New Roman"/>
          <w:sz w:val="24"/>
          <w:szCs w:val="24"/>
        </w:rPr>
        <w:t>A motivação para a aquisição aqui referida reside na necessidade do fornecimento de medicamentos na rede de Atenção Básica de Saúde e da rede hospitalar com objetivo de atender as demandas oriundas dos serviços ofertados pela rede de saúde municipal</w:t>
      </w:r>
      <w:r w:rsidR="00744ADC" w:rsidRPr="00A15C65">
        <w:rPr>
          <w:rFonts w:ascii="Palatino Linotype" w:hAnsi="Palatino Linotype" w:cs="Times New Roman"/>
          <w:sz w:val="24"/>
          <w:szCs w:val="24"/>
        </w:rPr>
        <w:t>.</w:t>
      </w:r>
    </w:p>
    <w:p w14:paraId="45D64D10" w14:textId="129384A7" w:rsidR="00E433C9" w:rsidRPr="00A15C65" w:rsidRDefault="00E433C9" w:rsidP="00E433C9">
      <w:pPr>
        <w:numPr>
          <w:ilvl w:val="1"/>
          <w:numId w:val="1"/>
        </w:numPr>
        <w:tabs>
          <w:tab w:val="left" w:pos="709"/>
        </w:tabs>
        <w:spacing w:before="80" w:after="120" w:line="288" w:lineRule="auto"/>
        <w:jc w:val="both"/>
        <w:rPr>
          <w:rFonts w:ascii="Palatino Linotype" w:hAnsi="Palatino Linotype" w:cs="Times New Roman"/>
          <w:sz w:val="24"/>
          <w:szCs w:val="24"/>
          <w:lang w:eastAsia="ar-SA"/>
        </w:rPr>
      </w:pPr>
      <w:r w:rsidRPr="00A15C65">
        <w:rPr>
          <w:rFonts w:ascii="Palatino Linotype" w:hAnsi="Palatino Linotype" w:cs="Times New Roman"/>
          <w:sz w:val="24"/>
          <w:szCs w:val="24"/>
        </w:rPr>
        <w:t xml:space="preserve">A presente licitação servirá </w:t>
      </w:r>
      <w:r w:rsidR="00A41620" w:rsidRPr="00A15C65">
        <w:rPr>
          <w:rFonts w:ascii="Palatino Linotype" w:hAnsi="Palatino Linotype" w:cs="Times New Roman"/>
          <w:sz w:val="24"/>
          <w:szCs w:val="24"/>
        </w:rPr>
        <w:t>motivada para a aquisição aqui referida reside na necessidade do fornecimento de medicamentos por ordem judicial, com que o município tem gastos mensais</w:t>
      </w:r>
      <w:r w:rsidRPr="00A15C65">
        <w:rPr>
          <w:rFonts w:ascii="Palatino Linotype" w:hAnsi="Palatino Linotype" w:cs="Times New Roman"/>
          <w:sz w:val="24"/>
          <w:szCs w:val="24"/>
          <w:lang w:eastAsia="ar-SA"/>
        </w:rPr>
        <w:t xml:space="preserve">. Outrossim, optou-se pela adoção do Sistema de Registro de Preços por se tratar de bens com necessidade de aquisições frequentes, previsão de entregas parceladas e </w:t>
      </w:r>
      <w:r w:rsidRPr="00A15C65">
        <w:rPr>
          <w:rFonts w:ascii="Palatino Linotype" w:hAnsi="Palatino Linotype" w:cs="Times New Roman"/>
          <w:sz w:val="24"/>
          <w:szCs w:val="24"/>
        </w:rPr>
        <w:t>sem possibilidade de definição prévia, com segurança, do quantitativo a ser demandado no período.</w:t>
      </w:r>
    </w:p>
    <w:p w14:paraId="49572A91" w14:textId="77777777" w:rsidR="00E433C9" w:rsidRPr="00A15C65" w:rsidRDefault="00E433C9" w:rsidP="00E433C9">
      <w:pPr>
        <w:numPr>
          <w:ilvl w:val="0"/>
          <w:numId w:val="1"/>
        </w:numPr>
        <w:spacing w:before="80" w:after="120" w:line="288" w:lineRule="auto"/>
        <w:jc w:val="both"/>
        <w:rPr>
          <w:rFonts w:ascii="Palatino Linotype" w:hAnsi="Palatino Linotype" w:cs="Times New Roman"/>
          <w:b/>
          <w:sz w:val="24"/>
          <w:szCs w:val="24"/>
          <w:u w:val="single"/>
        </w:rPr>
      </w:pPr>
      <w:r w:rsidRPr="00A15C65">
        <w:rPr>
          <w:rFonts w:ascii="Palatino Linotype" w:hAnsi="Palatino Linotype" w:cs="Times New Roman"/>
          <w:b/>
          <w:sz w:val="24"/>
          <w:szCs w:val="24"/>
          <w:u w:val="single"/>
        </w:rPr>
        <w:t>CLASSIFICAÇÃO DOS BENS COMUNS</w:t>
      </w:r>
    </w:p>
    <w:p w14:paraId="3008C8A8" w14:textId="0E76E9B6" w:rsidR="00E433C9" w:rsidRPr="00A15C65" w:rsidRDefault="00E433C9" w:rsidP="00E433C9">
      <w:pPr>
        <w:numPr>
          <w:ilvl w:val="1"/>
          <w:numId w:val="1"/>
        </w:numPr>
        <w:spacing w:before="80" w:after="120" w:line="288" w:lineRule="auto"/>
        <w:jc w:val="both"/>
        <w:rPr>
          <w:rFonts w:ascii="Palatino Linotype" w:hAnsi="Palatino Linotype" w:cs="Times New Roman"/>
          <w:sz w:val="24"/>
          <w:szCs w:val="24"/>
        </w:rPr>
      </w:pPr>
      <w:r w:rsidRPr="00A15C65">
        <w:rPr>
          <w:rFonts w:ascii="Palatino Linotype" w:hAnsi="Palatino Linotype" w:cs="Times New Roman"/>
          <w:sz w:val="24"/>
          <w:szCs w:val="24"/>
          <w:lang w:eastAsia="ar-SA"/>
        </w:rPr>
        <w:t xml:space="preserve">Os bens a serem adquiridos enquadram-se na classificação de bens comuns, nos termos da Lei n° </w:t>
      </w:r>
      <w:r w:rsidR="007971D2" w:rsidRPr="00A15C65">
        <w:rPr>
          <w:rFonts w:ascii="Palatino Linotype" w:hAnsi="Palatino Linotype" w:cs="Times New Roman"/>
          <w:sz w:val="24"/>
          <w:szCs w:val="24"/>
          <w:lang w:eastAsia="ar-SA"/>
        </w:rPr>
        <w:t>14.133</w:t>
      </w:r>
      <w:r w:rsidRPr="00A15C65">
        <w:rPr>
          <w:rFonts w:ascii="Palatino Linotype" w:hAnsi="Palatino Linotype" w:cs="Times New Roman"/>
          <w:sz w:val="24"/>
          <w:szCs w:val="24"/>
          <w:lang w:eastAsia="ar-SA"/>
        </w:rPr>
        <w:t>, de 20</w:t>
      </w:r>
      <w:r w:rsidR="007971D2" w:rsidRPr="00A15C65">
        <w:rPr>
          <w:rFonts w:ascii="Palatino Linotype" w:hAnsi="Palatino Linotype" w:cs="Times New Roman"/>
          <w:sz w:val="24"/>
          <w:szCs w:val="24"/>
          <w:lang w:eastAsia="ar-SA"/>
        </w:rPr>
        <w:t>21</w:t>
      </w:r>
      <w:r w:rsidRPr="00A15C65">
        <w:rPr>
          <w:rFonts w:ascii="Palatino Linotype" w:hAnsi="Palatino Linotype" w:cs="Times New Roman"/>
          <w:sz w:val="24"/>
          <w:szCs w:val="24"/>
          <w:lang w:eastAsia="ar-SA"/>
        </w:rPr>
        <w:t>.</w:t>
      </w:r>
      <w:r w:rsidRPr="00A15C65">
        <w:rPr>
          <w:rFonts w:ascii="Palatino Linotype" w:hAnsi="Palatino Linotype" w:cs="Times New Roman"/>
          <w:sz w:val="24"/>
          <w:szCs w:val="24"/>
        </w:rPr>
        <w:t xml:space="preserve"> </w:t>
      </w:r>
    </w:p>
    <w:p w14:paraId="5C068F8D" w14:textId="77777777" w:rsidR="00E433C9" w:rsidRPr="00A15C65" w:rsidRDefault="00E433C9" w:rsidP="00E433C9">
      <w:pPr>
        <w:numPr>
          <w:ilvl w:val="0"/>
          <w:numId w:val="1"/>
        </w:numPr>
        <w:spacing w:before="80" w:after="120" w:line="288" w:lineRule="auto"/>
        <w:jc w:val="both"/>
        <w:rPr>
          <w:rFonts w:ascii="Palatino Linotype" w:hAnsi="Palatino Linotype" w:cs="Times New Roman"/>
          <w:b/>
          <w:sz w:val="24"/>
          <w:szCs w:val="24"/>
          <w:u w:val="single"/>
        </w:rPr>
      </w:pPr>
      <w:r w:rsidRPr="00A15C65">
        <w:rPr>
          <w:rFonts w:ascii="Palatino Linotype" w:hAnsi="Palatino Linotype" w:cs="Times New Roman"/>
          <w:b/>
          <w:sz w:val="24"/>
          <w:szCs w:val="24"/>
          <w:u w:val="single"/>
        </w:rPr>
        <w:t>FORMA DE FORNECIMENTO</w:t>
      </w:r>
    </w:p>
    <w:p w14:paraId="02BDE8BF" w14:textId="7893C1FF" w:rsidR="00E433C9" w:rsidRPr="00A15C65" w:rsidRDefault="00E433C9" w:rsidP="00E433C9">
      <w:pPr>
        <w:numPr>
          <w:ilvl w:val="1"/>
          <w:numId w:val="1"/>
        </w:numPr>
        <w:spacing w:before="80" w:after="120" w:line="288" w:lineRule="auto"/>
        <w:jc w:val="both"/>
        <w:rPr>
          <w:rFonts w:ascii="Palatino Linotype" w:hAnsi="Palatino Linotype" w:cs="Times New Roman"/>
          <w:sz w:val="24"/>
          <w:szCs w:val="24"/>
          <w:lang w:eastAsia="ar-SA"/>
        </w:rPr>
      </w:pPr>
      <w:r w:rsidRPr="00A15C65">
        <w:rPr>
          <w:rFonts w:ascii="Palatino Linotype" w:hAnsi="Palatino Linotype" w:cs="Times New Roman"/>
          <w:sz w:val="24"/>
          <w:szCs w:val="24"/>
        </w:rPr>
        <w:lastRenderedPageBreak/>
        <w:t xml:space="preserve">O fornecimento será efetuado de forma parcelada, com prazo de entrega não superior a </w:t>
      </w:r>
      <w:r w:rsidR="008B0EA1" w:rsidRPr="00A15C65">
        <w:rPr>
          <w:rFonts w:ascii="Palatino Linotype" w:hAnsi="Palatino Linotype" w:cs="Times New Roman"/>
          <w:bCs/>
          <w:sz w:val="24"/>
          <w:szCs w:val="24"/>
        </w:rPr>
        <w:t>15</w:t>
      </w:r>
      <w:r w:rsidRPr="00A15C65">
        <w:rPr>
          <w:rFonts w:ascii="Palatino Linotype" w:hAnsi="Palatino Linotype" w:cs="Times New Roman"/>
          <w:bCs/>
          <w:sz w:val="24"/>
          <w:szCs w:val="24"/>
        </w:rPr>
        <w:t xml:space="preserve"> (</w:t>
      </w:r>
      <w:r w:rsidR="008B0EA1" w:rsidRPr="00A15C65">
        <w:rPr>
          <w:rFonts w:ascii="Palatino Linotype" w:hAnsi="Palatino Linotype" w:cs="Times New Roman"/>
          <w:bCs/>
          <w:sz w:val="24"/>
          <w:szCs w:val="24"/>
        </w:rPr>
        <w:t>quinze</w:t>
      </w:r>
      <w:r w:rsidRPr="00A15C65">
        <w:rPr>
          <w:rFonts w:ascii="Palatino Linotype" w:hAnsi="Palatino Linotype" w:cs="Times New Roman"/>
          <w:bCs/>
          <w:sz w:val="24"/>
          <w:szCs w:val="24"/>
        </w:rPr>
        <w:t>) dias úteis</w:t>
      </w:r>
      <w:r w:rsidRPr="00A15C65">
        <w:rPr>
          <w:rFonts w:ascii="Palatino Linotype" w:hAnsi="Palatino Linotype" w:cs="Times New Roman"/>
          <w:sz w:val="24"/>
          <w:szCs w:val="24"/>
        </w:rPr>
        <w:t xml:space="preserve">, </w:t>
      </w:r>
      <w:r w:rsidR="00FC2EF1" w:rsidRPr="00A15C65">
        <w:rPr>
          <w:rFonts w:ascii="Palatino Linotype" w:hAnsi="Palatino Linotype" w:cs="Times New Roman"/>
          <w:sz w:val="24"/>
          <w:szCs w:val="24"/>
        </w:rPr>
        <w:t>contados do efetivo recebimento da Ordem de Fornecimento, em remessa única ou parcelada, de acordo com a necessidade do Órgão Participante, obedecendo, se for o caso, ao cronograma físico-financeiro das entregas parceladas por ele estabelecido, no endereço informado</w:t>
      </w:r>
      <w:r w:rsidRPr="00A15C65">
        <w:rPr>
          <w:rFonts w:ascii="Palatino Linotype" w:hAnsi="Palatino Linotype" w:cs="Times New Roman"/>
          <w:sz w:val="24"/>
          <w:szCs w:val="24"/>
        </w:rPr>
        <w:t>.</w:t>
      </w:r>
    </w:p>
    <w:p w14:paraId="4A9696AB" w14:textId="6A74A309" w:rsidR="00E433C9" w:rsidRPr="00A15C65" w:rsidRDefault="00E433C9" w:rsidP="00E433C9">
      <w:pPr>
        <w:numPr>
          <w:ilvl w:val="1"/>
          <w:numId w:val="1"/>
        </w:numPr>
        <w:spacing w:before="80" w:after="120" w:line="288" w:lineRule="auto"/>
        <w:jc w:val="both"/>
        <w:rPr>
          <w:rFonts w:ascii="Palatino Linotype" w:hAnsi="Palatino Linotype" w:cs="Times New Roman"/>
          <w:sz w:val="24"/>
          <w:szCs w:val="24"/>
        </w:rPr>
      </w:pPr>
      <w:r w:rsidRPr="00A15C65">
        <w:rPr>
          <w:rFonts w:ascii="Palatino Linotype" w:hAnsi="Palatino Linotype" w:cs="Times New Roman"/>
          <w:sz w:val="24"/>
          <w:szCs w:val="24"/>
        </w:rPr>
        <w:t>Os bens deverão ser entregues n</w:t>
      </w:r>
      <w:r w:rsidR="00744ADC" w:rsidRPr="00A15C65">
        <w:rPr>
          <w:rFonts w:ascii="Palatino Linotype" w:hAnsi="Palatino Linotype" w:cs="Times New Roman"/>
          <w:sz w:val="24"/>
          <w:szCs w:val="24"/>
        </w:rPr>
        <w:t xml:space="preserve">o </w:t>
      </w:r>
      <w:r w:rsidR="00A41620" w:rsidRPr="00A15C65">
        <w:rPr>
          <w:rFonts w:ascii="Palatino Linotype" w:hAnsi="Palatino Linotype" w:cs="Times New Roman"/>
          <w:sz w:val="24"/>
          <w:szCs w:val="24"/>
        </w:rPr>
        <w:t>Hospital Antônio Vieira Filho, Localizada na Av. Divaldo Suruagy, Centro, Batalha /AL</w:t>
      </w:r>
      <w:r w:rsidRPr="00A15C65">
        <w:rPr>
          <w:rFonts w:ascii="Palatino Linotype" w:hAnsi="Palatino Linotype" w:cs="Times New Roman"/>
          <w:sz w:val="24"/>
          <w:szCs w:val="24"/>
        </w:rPr>
        <w:t xml:space="preserve">, no endereço indicado na solicitação, no horário das </w:t>
      </w:r>
      <w:r w:rsidRPr="00A15C65">
        <w:rPr>
          <w:rFonts w:ascii="Palatino Linotype" w:hAnsi="Palatino Linotype" w:cs="Times New Roman"/>
          <w:bCs/>
          <w:sz w:val="24"/>
          <w:szCs w:val="24"/>
        </w:rPr>
        <w:t>08</w:t>
      </w:r>
      <w:r w:rsidRPr="00A15C65">
        <w:rPr>
          <w:rFonts w:ascii="Palatino Linotype" w:hAnsi="Palatino Linotype" w:cs="Times New Roman"/>
          <w:sz w:val="24"/>
          <w:szCs w:val="24"/>
        </w:rPr>
        <w:t xml:space="preserve"> horas às </w:t>
      </w:r>
      <w:r w:rsidRPr="00A15C65">
        <w:rPr>
          <w:rFonts w:ascii="Palatino Linotype" w:hAnsi="Palatino Linotype" w:cs="Times New Roman"/>
          <w:bCs/>
          <w:sz w:val="24"/>
          <w:szCs w:val="24"/>
        </w:rPr>
        <w:t>12</w:t>
      </w:r>
      <w:r w:rsidRPr="00A15C65">
        <w:rPr>
          <w:rFonts w:ascii="Palatino Linotype" w:hAnsi="Palatino Linotype" w:cs="Times New Roman"/>
          <w:sz w:val="24"/>
          <w:szCs w:val="24"/>
        </w:rPr>
        <w:t>horas.</w:t>
      </w:r>
    </w:p>
    <w:p w14:paraId="6AF987E4" w14:textId="77777777" w:rsidR="00E433C9" w:rsidRPr="00A15C65" w:rsidRDefault="00E433C9" w:rsidP="00E433C9">
      <w:pPr>
        <w:numPr>
          <w:ilvl w:val="0"/>
          <w:numId w:val="1"/>
        </w:numPr>
        <w:spacing w:before="80" w:after="120" w:line="288" w:lineRule="auto"/>
        <w:jc w:val="both"/>
        <w:rPr>
          <w:rFonts w:ascii="Palatino Linotype" w:hAnsi="Palatino Linotype" w:cs="Times New Roman"/>
          <w:b/>
          <w:sz w:val="24"/>
          <w:szCs w:val="24"/>
          <w:u w:val="single"/>
        </w:rPr>
      </w:pPr>
      <w:r w:rsidRPr="00A15C65">
        <w:rPr>
          <w:rFonts w:ascii="Palatino Linotype" w:hAnsi="Palatino Linotype" w:cs="Times New Roman"/>
          <w:b/>
          <w:sz w:val="24"/>
          <w:szCs w:val="24"/>
          <w:u w:val="single"/>
        </w:rPr>
        <w:t>RECEBIMENTO E CRITÉRIO DE ACEITAÇÃO DO OBJETO</w:t>
      </w:r>
    </w:p>
    <w:p w14:paraId="01DF2B18" w14:textId="699BE8C2" w:rsidR="00E433C9" w:rsidRPr="00A15C65" w:rsidRDefault="00E433C9" w:rsidP="00E433C9">
      <w:pPr>
        <w:pStyle w:val="Default"/>
        <w:numPr>
          <w:ilvl w:val="1"/>
          <w:numId w:val="1"/>
        </w:numPr>
        <w:spacing w:before="80" w:after="120" w:line="288" w:lineRule="auto"/>
        <w:jc w:val="both"/>
        <w:rPr>
          <w:rFonts w:ascii="Palatino Linotype" w:hAnsi="Palatino Linotype"/>
          <w:color w:val="auto"/>
        </w:rPr>
      </w:pPr>
      <w:r w:rsidRPr="00A15C65">
        <w:rPr>
          <w:rFonts w:ascii="Palatino Linotype" w:hAnsi="Palatino Linotype"/>
          <w:color w:val="auto"/>
        </w:rPr>
        <w:t>Os materiais somente serão recebidos se todas as normas técnicas exigidas estiverem contempladas.</w:t>
      </w:r>
    </w:p>
    <w:p w14:paraId="6984F588" w14:textId="77777777" w:rsidR="00E433C9" w:rsidRPr="00A15C65" w:rsidRDefault="00E433C9" w:rsidP="00E433C9">
      <w:pPr>
        <w:pStyle w:val="Default"/>
        <w:numPr>
          <w:ilvl w:val="2"/>
          <w:numId w:val="1"/>
        </w:numPr>
        <w:spacing w:before="80" w:after="120" w:line="288" w:lineRule="auto"/>
        <w:ind w:left="567"/>
        <w:jc w:val="both"/>
        <w:rPr>
          <w:rFonts w:ascii="Palatino Linotype" w:hAnsi="Palatino Linotype"/>
          <w:color w:val="auto"/>
        </w:rPr>
      </w:pPr>
      <w:r w:rsidRPr="00A15C65">
        <w:rPr>
          <w:rFonts w:ascii="Palatino Linotype" w:hAnsi="Palatino Linotype"/>
          <w:color w:val="auto"/>
        </w:rPr>
        <w:t xml:space="preserve">Deverão vir em caixas lacradas ou empacotados pelo fabricante sem apresentar sinais de violação, contendo a sua discriminação, nome do fabricante e endereço </w:t>
      </w:r>
    </w:p>
    <w:p w14:paraId="2CCC5CFE" w14:textId="77777777" w:rsidR="00E433C9" w:rsidRPr="00A15C65" w:rsidRDefault="00E433C9" w:rsidP="00E433C9">
      <w:pPr>
        <w:pStyle w:val="Default"/>
        <w:numPr>
          <w:ilvl w:val="2"/>
          <w:numId w:val="1"/>
        </w:numPr>
        <w:spacing w:before="80" w:after="120" w:line="288" w:lineRule="auto"/>
        <w:ind w:left="567"/>
        <w:jc w:val="both"/>
        <w:rPr>
          <w:rFonts w:ascii="Palatino Linotype" w:hAnsi="Palatino Linotype"/>
          <w:color w:val="auto"/>
        </w:rPr>
      </w:pPr>
      <w:r w:rsidRPr="00A15C65">
        <w:rPr>
          <w:rFonts w:ascii="Palatino Linotype" w:hAnsi="Palatino Linotype"/>
          <w:color w:val="auto"/>
        </w:rPr>
        <w:t>Além disso, os produtos terão que ter o selo de homologação do órgão Fiscalizador.</w:t>
      </w:r>
    </w:p>
    <w:p w14:paraId="15F86CA6" w14:textId="77777777" w:rsidR="00FC2EF1" w:rsidRPr="00A15C65" w:rsidRDefault="00E433C9" w:rsidP="00FC2EF1">
      <w:pPr>
        <w:pStyle w:val="Default"/>
        <w:numPr>
          <w:ilvl w:val="1"/>
          <w:numId w:val="1"/>
        </w:numPr>
        <w:spacing w:before="80" w:after="120" w:line="288" w:lineRule="auto"/>
        <w:jc w:val="both"/>
        <w:rPr>
          <w:rFonts w:ascii="Palatino Linotype" w:hAnsi="Palatino Linotype"/>
          <w:color w:val="auto"/>
        </w:rPr>
      </w:pPr>
      <w:r w:rsidRPr="00A15C65">
        <w:rPr>
          <w:rFonts w:ascii="Palatino Linotype" w:hAnsi="Palatino Linotype"/>
          <w:color w:val="auto"/>
        </w:rPr>
        <w:t xml:space="preserve">O material será recebido: </w:t>
      </w:r>
    </w:p>
    <w:p w14:paraId="50707AB1" w14:textId="3D23DEF8" w:rsidR="00FC2EF1" w:rsidRPr="00A15C65" w:rsidRDefault="00E433C9" w:rsidP="00FC2EF1">
      <w:pPr>
        <w:pStyle w:val="Default"/>
        <w:numPr>
          <w:ilvl w:val="2"/>
          <w:numId w:val="1"/>
        </w:numPr>
        <w:spacing w:before="80" w:after="120" w:line="288" w:lineRule="auto"/>
        <w:jc w:val="both"/>
        <w:rPr>
          <w:rFonts w:ascii="Palatino Linotype" w:hAnsi="Palatino Linotype"/>
          <w:color w:val="auto"/>
        </w:rPr>
      </w:pPr>
      <w:r w:rsidRPr="00A15C65">
        <w:rPr>
          <w:rFonts w:ascii="Palatino Linotype" w:hAnsi="Palatino Linotype"/>
          <w:b/>
          <w:bCs/>
          <w:color w:val="auto"/>
        </w:rPr>
        <w:t>Provisoriamente</w:t>
      </w:r>
      <w:r w:rsidRPr="00A15C65">
        <w:rPr>
          <w:rFonts w:ascii="Palatino Linotype" w:hAnsi="Palatino Linotype"/>
          <w:color w:val="auto"/>
        </w:rPr>
        <w:t xml:space="preserve">, </w:t>
      </w:r>
      <w:r w:rsidR="00FC2EF1" w:rsidRPr="00A15C65">
        <w:rPr>
          <w:rFonts w:ascii="Palatino Linotype" w:hAnsi="Palatino Linotype"/>
          <w:color w:val="auto"/>
        </w:rPr>
        <w:t xml:space="preserve">no prazo de </w:t>
      </w:r>
      <w:r w:rsidR="00A41620" w:rsidRPr="00A15C65">
        <w:rPr>
          <w:rFonts w:ascii="Palatino Linotype" w:hAnsi="Palatino Linotype"/>
          <w:color w:val="auto"/>
        </w:rPr>
        <w:t>10</w:t>
      </w:r>
      <w:r w:rsidR="00FC2EF1" w:rsidRPr="00A15C65">
        <w:rPr>
          <w:rFonts w:ascii="Palatino Linotype" w:hAnsi="Palatino Linotype"/>
          <w:color w:val="auto"/>
        </w:rPr>
        <w:t xml:space="preserve"> (</w:t>
      </w:r>
      <w:r w:rsidR="00A41620" w:rsidRPr="00A15C65">
        <w:rPr>
          <w:rFonts w:ascii="Palatino Linotype" w:hAnsi="Palatino Linotype"/>
          <w:color w:val="auto"/>
        </w:rPr>
        <w:t>dez</w:t>
      </w:r>
      <w:r w:rsidR="00FC2EF1" w:rsidRPr="00A15C65">
        <w:rPr>
          <w:rFonts w:ascii="Palatino Linotype" w:hAnsi="Palatino Linotype"/>
          <w:color w:val="auto"/>
        </w:rPr>
        <w:t>) dias úteis, pelo (a) responsável pelo acompanhamento e fiscalização do contrato, para efeito de posterior verificação de sua conformidade com as especificações constantes neste Termo de Referência e na proposta</w:t>
      </w:r>
      <w:r w:rsidRPr="00A15C65">
        <w:rPr>
          <w:rFonts w:ascii="Palatino Linotype" w:hAnsi="Palatino Linotype"/>
          <w:color w:val="auto"/>
        </w:rPr>
        <w:t>;</w:t>
      </w:r>
    </w:p>
    <w:p w14:paraId="1DD69B0B" w14:textId="25FF5BC6" w:rsidR="00FC2EF1" w:rsidRPr="00A15C65" w:rsidRDefault="00FC2EF1" w:rsidP="00FC2EF1">
      <w:pPr>
        <w:pStyle w:val="Default"/>
        <w:numPr>
          <w:ilvl w:val="3"/>
          <w:numId w:val="1"/>
        </w:numPr>
        <w:spacing w:before="80" w:after="120" w:line="288" w:lineRule="auto"/>
        <w:jc w:val="both"/>
        <w:rPr>
          <w:rFonts w:ascii="Palatino Linotype" w:hAnsi="Palatino Linotype"/>
          <w:color w:val="auto"/>
        </w:rPr>
      </w:pPr>
      <w:r w:rsidRPr="00A15C65">
        <w:rPr>
          <w:rFonts w:ascii="Palatino Linotype" w:hAnsi="Palatino Linotype"/>
          <w:color w:val="auto"/>
        </w:rPr>
        <w:t>Os bens poderão ser rejeitados, no todo ou em parte, quando em desacordo com as especificações constantes neste Termo de Referência e na proposta, devendo ser substituídos no prazo de 15 (quinze) dias, a contar da notificação da contratada, às suas custas, sem prejuízo da aplicação das penalidades.</w:t>
      </w:r>
    </w:p>
    <w:p w14:paraId="40DE85E0" w14:textId="0B827934" w:rsidR="00E433C9" w:rsidRPr="00A15C65" w:rsidRDefault="00E433C9" w:rsidP="00FC2EF1">
      <w:pPr>
        <w:pStyle w:val="Default"/>
        <w:numPr>
          <w:ilvl w:val="2"/>
          <w:numId w:val="1"/>
        </w:numPr>
        <w:spacing w:before="80" w:after="120" w:line="288" w:lineRule="auto"/>
        <w:jc w:val="both"/>
        <w:rPr>
          <w:rFonts w:ascii="Palatino Linotype" w:hAnsi="Palatino Linotype"/>
          <w:color w:val="auto"/>
        </w:rPr>
      </w:pPr>
      <w:r w:rsidRPr="00A15C65">
        <w:rPr>
          <w:rFonts w:ascii="Palatino Linotype" w:hAnsi="Palatino Linotype"/>
          <w:b/>
          <w:bCs/>
          <w:color w:val="auto"/>
        </w:rPr>
        <w:t>Definitivamente</w:t>
      </w:r>
      <w:r w:rsidRPr="00A15C65">
        <w:rPr>
          <w:rFonts w:ascii="Palatino Linotype" w:hAnsi="Palatino Linotype"/>
          <w:color w:val="auto"/>
        </w:rPr>
        <w:t xml:space="preserve">, </w:t>
      </w:r>
      <w:r w:rsidR="00FC2EF1" w:rsidRPr="00A15C65">
        <w:rPr>
          <w:rFonts w:ascii="Palatino Linotype" w:hAnsi="Palatino Linotype"/>
          <w:color w:val="auto"/>
        </w:rPr>
        <w:t>no prazo de 10 (dez) dias úteis, contados do recebimento provisório, após a verificação da qualidade e quantidade do material e consequente aceitação mediante termo de aceitação</w:t>
      </w:r>
      <w:r w:rsidRPr="00A15C65">
        <w:rPr>
          <w:rFonts w:ascii="Palatino Linotype" w:hAnsi="Palatino Linotype"/>
          <w:color w:val="auto"/>
        </w:rPr>
        <w:t xml:space="preserve">. </w:t>
      </w:r>
    </w:p>
    <w:p w14:paraId="330F3C4C" w14:textId="77777777" w:rsidR="00FC2EF1" w:rsidRPr="00A15C65" w:rsidRDefault="00E433C9" w:rsidP="00FC2EF1">
      <w:pPr>
        <w:pStyle w:val="Default"/>
        <w:numPr>
          <w:ilvl w:val="1"/>
          <w:numId w:val="1"/>
        </w:numPr>
        <w:spacing w:before="80" w:after="120" w:line="288" w:lineRule="auto"/>
        <w:jc w:val="both"/>
        <w:rPr>
          <w:rFonts w:ascii="Palatino Linotype" w:hAnsi="Palatino Linotype"/>
          <w:color w:val="auto"/>
        </w:rPr>
      </w:pPr>
      <w:r w:rsidRPr="00A15C65">
        <w:rPr>
          <w:rFonts w:ascii="Palatino Linotype" w:hAnsi="Palatino Linotype"/>
          <w:color w:val="auto"/>
        </w:rPr>
        <w:t xml:space="preserve">Constatadas irregularidades no material entregue, o Município poderá: </w:t>
      </w:r>
    </w:p>
    <w:p w14:paraId="038A41BC" w14:textId="05A3409B" w:rsidR="00FC2EF1" w:rsidRPr="00A15C65" w:rsidRDefault="00E433C9" w:rsidP="00FC2EF1">
      <w:pPr>
        <w:pStyle w:val="Default"/>
        <w:numPr>
          <w:ilvl w:val="2"/>
          <w:numId w:val="1"/>
        </w:numPr>
        <w:spacing w:before="80" w:after="120" w:line="288" w:lineRule="auto"/>
        <w:jc w:val="both"/>
        <w:rPr>
          <w:rFonts w:ascii="Palatino Linotype" w:hAnsi="Palatino Linotype"/>
          <w:color w:val="auto"/>
        </w:rPr>
      </w:pPr>
      <w:r w:rsidRPr="00A15C65">
        <w:rPr>
          <w:rFonts w:ascii="Palatino Linotype" w:hAnsi="Palatino Linotype"/>
          <w:color w:val="auto"/>
        </w:rPr>
        <w:lastRenderedPageBreak/>
        <w:t xml:space="preserve">Se disser respeito à especificação, rejeitá-lo no todo ou em parte, determinando sua substituição, sem prejuízo das penalidades cabíveis, manifestando-se o gestor motivadamente sobre o assunto, cabendo ao fornecedor beneficiário providenciar a substituição em conformidade com a indicação do gestor, no prazo máximo de </w:t>
      </w:r>
      <w:r w:rsidR="00755910" w:rsidRPr="00A15C65">
        <w:rPr>
          <w:rFonts w:ascii="Palatino Linotype" w:hAnsi="Palatino Linotype"/>
          <w:color w:val="auto"/>
        </w:rPr>
        <w:t>05</w:t>
      </w:r>
      <w:r w:rsidRPr="00A15C65">
        <w:rPr>
          <w:rFonts w:ascii="Palatino Linotype" w:hAnsi="Palatino Linotype"/>
          <w:color w:val="auto"/>
        </w:rPr>
        <w:t xml:space="preserve"> (cinco) dias úteis, contados da notificação por escrito; </w:t>
      </w:r>
    </w:p>
    <w:p w14:paraId="6A815A2C" w14:textId="06805003" w:rsidR="00E433C9" w:rsidRPr="00A15C65" w:rsidRDefault="00E433C9" w:rsidP="00FC2EF1">
      <w:pPr>
        <w:pStyle w:val="Default"/>
        <w:numPr>
          <w:ilvl w:val="2"/>
          <w:numId w:val="1"/>
        </w:numPr>
        <w:spacing w:before="80" w:after="120" w:line="288" w:lineRule="auto"/>
        <w:jc w:val="both"/>
        <w:rPr>
          <w:rFonts w:ascii="Palatino Linotype" w:hAnsi="Palatino Linotype"/>
          <w:color w:val="auto"/>
        </w:rPr>
      </w:pPr>
      <w:r w:rsidRPr="00A15C65">
        <w:rPr>
          <w:rFonts w:ascii="Palatino Linotype" w:hAnsi="Palatino Linotype"/>
          <w:color w:val="auto"/>
        </w:rPr>
        <w:t xml:space="preserve">Se disser respeito à diferença de quantidade ou de partes, determinar sua complementação, devendo ao fornecedor beneficiário fazê-lo em conformidade com a indicação do gestor, no prazo máximo de 5 (cinco) dias úteis, contados da notificação por escrito, sem prejuízo das penalidades cabíveis. </w:t>
      </w:r>
    </w:p>
    <w:p w14:paraId="7F6D2E62" w14:textId="77777777" w:rsidR="00E433C9" w:rsidRPr="00A15C65" w:rsidRDefault="00E433C9" w:rsidP="00E433C9">
      <w:pPr>
        <w:pStyle w:val="Default"/>
        <w:numPr>
          <w:ilvl w:val="1"/>
          <w:numId w:val="1"/>
        </w:numPr>
        <w:spacing w:before="80" w:after="120" w:line="288" w:lineRule="auto"/>
        <w:jc w:val="both"/>
        <w:rPr>
          <w:rFonts w:ascii="Palatino Linotype" w:hAnsi="Palatino Linotype"/>
          <w:color w:val="auto"/>
        </w:rPr>
      </w:pPr>
      <w:r w:rsidRPr="00A15C65">
        <w:rPr>
          <w:rFonts w:ascii="Palatino Linotype" w:hAnsi="Palatino Linotype"/>
          <w:color w:val="auto"/>
        </w:rPr>
        <w:t>Ao Município de Batalha/AL não caberá qualquer ônus pela rejeição de materiais considerados inadequados pelo gestor.</w:t>
      </w:r>
    </w:p>
    <w:p w14:paraId="1A997518" w14:textId="198B4D3F" w:rsidR="00E433C9" w:rsidRPr="00A15C65" w:rsidRDefault="00E433C9" w:rsidP="00E433C9">
      <w:pPr>
        <w:pStyle w:val="Default"/>
        <w:numPr>
          <w:ilvl w:val="1"/>
          <w:numId w:val="1"/>
        </w:numPr>
        <w:spacing w:before="80" w:after="120" w:line="288" w:lineRule="auto"/>
        <w:jc w:val="both"/>
        <w:rPr>
          <w:rFonts w:ascii="Palatino Linotype" w:hAnsi="Palatino Linotype"/>
          <w:color w:val="auto"/>
        </w:rPr>
      </w:pPr>
      <w:r w:rsidRPr="00A15C65">
        <w:rPr>
          <w:rFonts w:ascii="Palatino Linotype" w:hAnsi="Palatino Linotype"/>
          <w:color w:val="auto"/>
        </w:rPr>
        <w:t xml:space="preserve">Independentemente da aceitação, o fornecedor beneficiário garantirá a qualidade do produto fornecido pelo prazo estabelecido na respectiva garantia, obrigando-se a repor aquele que apresentar defeito no prazo máximo de </w:t>
      </w:r>
      <w:r w:rsidR="00755910" w:rsidRPr="00A15C65">
        <w:rPr>
          <w:rFonts w:ascii="Palatino Linotype" w:hAnsi="Palatino Linotype"/>
          <w:color w:val="auto"/>
        </w:rPr>
        <w:t>5</w:t>
      </w:r>
      <w:r w:rsidRPr="00A15C65">
        <w:rPr>
          <w:rFonts w:ascii="Palatino Linotype" w:hAnsi="Palatino Linotype"/>
          <w:color w:val="auto"/>
        </w:rPr>
        <w:t xml:space="preserve"> (</w:t>
      </w:r>
      <w:r w:rsidR="00755910" w:rsidRPr="00A15C65">
        <w:rPr>
          <w:rFonts w:ascii="Palatino Linotype" w:hAnsi="Palatino Linotype"/>
          <w:color w:val="auto"/>
        </w:rPr>
        <w:t>cinco</w:t>
      </w:r>
      <w:r w:rsidRPr="00A15C65">
        <w:rPr>
          <w:rFonts w:ascii="Palatino Linotype" w:hAnsi="Palatino Linotype"/>
          <w:color w:val="auto"/>
        </w:rPr>
        <w:t xml:space="preserve">) dias úteis, contados da notificação do gestor. </w:t>
      </w:r>
    </w:p>
    <w:p w14:paraId="0C2DC734" w14:textId="789567C8" w:rsidR="00E433C9" w:rsidRPr="00A15C65" w:rsidRDefault="00E433C9" w:rsidP="00E433C9">
      <w:pPr>
        <w:pStyle w:val="Default"/>
        <w:numPr>
          <w:ilvl w:val="1"/>
          <w:numId w:val="1"/>
        </w:numPr>
        <w:spacing w:before="80" w:after="120" w:line="288" w:lineRule="auto"/>
        <w:jc w:val="both"/>
        <w:rPr>
          <w:rFonts w:ascii="Palatino Linotype" w:hAnsi="Palatino Linotype"/>
          <w:color w:val="auto"/>
        </w:rPr>
      </w:pPr>
      <w:r w:rsidRPr="00A15C65">
        <w:rPr>
          <w:rFonts w:ascii="Palatino Linotype" w:hAnsi="Palatino Linotype"/>
          <w:color w:val="auto"/>
        </w:rPr>
        <w:t xml:space="preserve">O prazo de entrega poderá ser prorrogado, </w:t>
      </w:r>
      <w:r w:rsidR="009706E0" w:rsidRPr="00A15C65">
        <w:rPr>
          <w:rFonts w:ascii="Palatino Linotype" w:hAnsi="Palatino Linotype"/>
        </w:rPr>
        <w:t>por no máximo, 50% (cinquenta por cento) superior ao prazo de entrega do objeto licitado</w:t>
      </w:r>
      <w:r w:rsidRPr="00A15C65">
        <w:rPr>
          <w:rFonts w:ascii="Palatino Linotype" w:hAnsi="Palatino Linotype"/>
          <w:color w:val="auto"/>
        </w:rPr>
        <w:t xml:space="preserve">. </w:t>
      </w:r>
    </w:p>
    <w:p w14:paraId="533FD32E" w14:textId="77777777" w:rsidR="00E433C9" w:rsidRPr="00A15C65" w:rsidRDefault="00E433C9" w:rsidP="00E433C9">
      <w:pPr>
        <w:pStyle w:val="Default"/>
        <w:numPr>
          <w:ilvl w:val="2"/>
          <w:numId w:val="1"/>
        </w:numPr>
        <w:spacing w:before="80" w:after="120" w:line="288" w:lineRule="auto"/>
        <w:ind w:left="567"/>
        <w:jc w:val="both"/>
        <w:rPr>
          <w:rFonts w:ascii="Palatino Linotype" w:hAnsi="Palatino Linotype"/>
          <w:color w:val="auto"/>
        </w:rPr>
      </w:pPr>
      <w:r w:rsidRPr="00A15C65">
        <w:rPr>
          <w:rFonts w:ascii="Palatino Linotype" w:hAnsi="Palatino Linotype"/>
          <w:color w:val="auto"/>
        </w:rPr>
        <w:t>Para os fins previstos neste item, o fornecedor beneficiário deverá protocolar o seu pedido, com a devida motivação e comprovação dos fatos alegados, antes do vencimento do prazo inicialmente estabelecido.</w:t>
      </w:r>
    </w:p>
    <w:p w14:paraId="59A0D9DA" w14:textId="208C5112" w:rsidR="0036722A" w:rsidRPr="0036722A" w:rsidRDefault="00E433C9" w:rsidP="0036722A">
      <w:pPr>
        <w:numPr>
          <w:ilvl w:val="0"/>
          <w:numId w:val="1"/>
        </w:numPr>
        <w:spacing w:before="80" w:after="120" w:line="288" w:lineRule="auto"/>
        <w:jc w:val="both"/>
        <w:rPr>
          <w:rFonts w:ascii="Palatino Linotype" w:hAnsi="Palatino Linotype" w:cs="Times New Roman"/>
          <w:b/>
          <w:sz w:val="24"/>
          <w:szCs w:val="24"/>
          <w:u w:val="single"/>
        </w:rPr>
      </w:pPr>
      <w:r w:rsidRPr="00A15C65">
        <w:rPr>
          <w:rFonts w:ascii="Palatino Linotype" w:hAnsi="Palatino Linotype" w:cs="Times New Roman"/>
          <w:sz w:val="24"/>
          <w:szCs w:val="24"/>
        </w:rPr>
        <w:t>.</w:t>
      </w:r>
      <w:r w:rsidRPr="00A15C65">
        <w:rPr>
          <w:rFonts w:ascii="Palatino Linotype" w:hAnsi="Palatino Linotype" w:cs="Times New Roman"/>
          <w:b/>
          <w:bCs/>
          <w:sz w:val="24"/>
          <w:szCs w:val="24"/>
        </w:rPr>
        <w:t xml:space="preserve"> </w:t>
      </w:r>
      <w:r w:rsidR="0036722A" w:rsidRPr="0036722A">
        <w:rPr>
          <w:rFonts w:ascii="Palatino Linotype" w:hAnsi="Palatino Linotype"/>
          <w:b/>
          <w:bCs/>
          <w:u w:val="single"/>
        </w:rPr>
        <w:t>DOS REQUISITOS DE HABILITAÇÃO</w:t>
      </w:r>
    </w:p>
    <w:p w14:paraId="0AD27337" w14:textId="77777777" w:rsidR="0036722A" w:rsidRPr="006572A2" w:rsidRDefault="0036722A" w:rsidP="0036722A">
      <w:pPr>
        <w:pStyle w:val="Default"/>
        <w:numPr>
          <w:ilvl w:val="1"/>
          <w:numId w:val="1"/>
        </w:numPr>
        <w:spacing w:before="80" w:after="120" w:line="288" w:lineRule="auto"/>
        <w:jc w:val="both"/>
        <w:rPr>
          <w:rFonts w:ascii="Palatino Linotype" w:hAnsi="Palatino Linotype"/>
          <w:b/>
          <w:bCs/>
          <w:color w:val="auto"/>
          <w:sz w:val="22"/>
          <w:szCs w:val="22"/>
          <w:u w:val="single"/>
        </w:rPr>
      </w:pPr>
      <w:r w:rsidRPr="006572A2">
        <w:rPr>
          <w:rFonts w:ascii="Palatino Linotype" w:eastAsia="Times New Roman" w:hAnsi="Palatino Linotype" w:cs="Calibri"/>
          <w:sz w:val="22"/>
          <w:szCs w:val="22"/>
          <w:lang w:eastAsia="pt-BR"/>
        </w:rPr>
        <w:t>O licitante deverá anexar junto ao sistemas as seguintes declarações:</w:t>
      </w:r>
    </w:p>
    <w:p w14:paraId="469AB17D" w14:textId="77777777" w:rsidR="0036722A" w:rsidRPr="006572A2" w:rsidRDefault="0036722A" w:rsidP="0036722A">
      <w:pPr>
        <w:pStyle w:val="Default"/>
        <w:numPr>
          <w:ilvl w:val="3"/>
          <w:numId w:val="1"/>
        </w:numPr>
        <w:spacing w:before="80" w:after="120" w:line="288" w:lineRule="auto"/>
        <w:ind w:left="851"/>
        <w:jc w:val="both"/>
        <w:rPr>
          <w:rFonts w:ascii="Palatino Linotype" w:hAnsi="Palatino Linotype"/>
          <w:sz w:val="22"/>
          <w:szCs w:val="22"/>
        </w:rPr>
      </w:pPr>
      <w:r w:rsidRPr="006572A2">
        <w:rPr>
          <w:rFonts w:ascii="Palatino Linotype" w:hAnsi="Palatino Linotype"/>
          <w:sz w:val="22"/>
          <w:szCs w:val="22"/>
        </w:rPr>
        <w:t>Declaração de que não emprega menor de 18 anos em trabalho noturno, perigoso ou insalubre e não emprega menor de 16 anos, salvo menor, a partir de 14 anos, na condição de aprendiz, nos termos do artigo 7°, XXXIII, da Constituição;</w:t>
      </w:r>
    </w:p>
    <w:p w14:paraId="3797DE34" w14:textId="77777777" w:rsidR="0036722A" w:rsidRPr="006572A2" w:rsidRDefault="0036722A" w:rsidP="0036722A">
      <w:pPr>
        <w:pStyle w:val="Default"/>
        <w:numPr>
          <w:ilvl w:val="3"/>
          <w:numId w:val="1"/>
        </w:numPr>
        <w:spacing w:before="80" w:after="120" w:line="288" w:lineRule="auto"/>
        <w:ind w:left="851"/>
        <w:jc w:val="both"/>
        <w:rPr>
          <w:rFonts w:ascii="Palatino Linotype" w:hAnsi="Palatino Linotype"/>
          <w:sz w:val="22"/>
          <w:szCs w:val="22"/>
        </w:rPr>
      </w:pPr>
      <w:r w:rsidRPr="006572A2">
        <w:rPr>
          <w:rFonts w:ascii="Palatino Linotype" w:hAnsi="Palatino Linotype"/>
          <w:sz w:val="22"/>
          <w:szCs w:val="22"/>
        </w:rPr>
        <w:t>Declaração de que não possui empregados executando trabalho degradante ou forçado, observando o disposto nos incisos III e IV do art. 1º e no inciso III do art. 5º da Constituição Federal;</w:t>
      </w:r>
    </w:p>
    <w:tbl>
      <w:tblPr>
        <w:tblW w:w="94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498"/>
      </w:tblGrid>
      <w:tr w:rsidR="0036722A" w:rsidRPr="006572A2" w14:paraId="69041B07" w14:textId="77777777" w:rsidTr="002E1049">
        <w:tc>
          <w:tcPr>
            <w:tcW w:w="9498" w:type="dxa"/>
            <w:tcBorders>
              <w:top w:val="nil"/>
              <w:left w:val="nil"/>
              <w:bottom w:val="nil"/>
              <w:right w:val="nil"/>
            </w:tcBorders>
            <w:vAlign w:val="center"/>
            <w:hideMark/>
          </w:tcPr>
          <w:p w14:paraId="583449E7" w14:textId="77777777" w:rsidR="0036722A" w:rsidRPr="006572A2" w:rsidRDefault="0036722A" w:rsidP="0036722A">
            <w:pPr>
              <w:pStyle w:val="Default"/>
              <w:numPr>
                <w:ilvl w:val="3"/>
                <w:numId w:val="1"/>
              </w:numPr>
              <w:spacing w:before="80" w:after="120" w:line="288" w:lineRule="auto"/>
              <w:ind w:left="743"/>
              <w:jc w:val="both"/>
              <w:rPr>
                <w:rFonts w:ascii="Palatino Linotype" w:hAnsi="Palatino Linotype"/>
                <w:sz w:val="22"/>
                <w:szCs w:val="22"/>
              </w:rPr>
            </w:pPr>
            <w:r w:rsidRPr="006572A2">
              <w:rPr>
                <w:rFonts w:ascii="Palatino Linotype" w:hAnsi="Palatino Linotype"/>
                <w:sz w:val="22"/>
                <w:szCs w:val="22"/>
              </w:rPr>
              <w:lastRenderedPageBreak/>
              <w:t>Declaração de que cumpre as exigências de reserva de cargos para pessoa com deficiência e para reabilitado da Previdência Social, previstas em lei e em outras normas específicas.</w:t>
            </w:r>
          </w:p>
        </w:tc>
      </w:tr>
    </w:tbl>
    <w:p w14:paraId="5D8DBBE6" w14:textId="77777777" w:rsidR="0036722A" w:rsidRPr="006572A2" w:rsidRDefault="0036722A" w:rsidP="0036722A">
      <w:pPr>
        <w:pStyle w:val="Default"/>
        <w:numPr>
          <w:ilvl w:val="1"/>
          <w:numId w:val="1"/>
        </w:numPr>
        <w:spacing w:before="80" w:after="120" w:line="288" w:lineRule="auto"/>
        <w:jc w:val="both"/>
        <w:rPr>
          <w:rFonts w:ascii="Palatino Linotype" w:hAnsi="Palatino Linotype"/>
          <w:b/>
          <w:bCs/>
          <w:color w:val="auto"/>
          <w:sz w:val="22"/>
          <w:szCs w:val="22"/>
          <w:u w:val="single"/>
        </w:rPr>
      </w:pPr>
      <w:r w:rsidRPr="006572A2">
        <w:rPr>
          <w:rFonts w:ascii="Palatino Linotype" w:hAnsi="Palatino Linotype"/>
          <w:color w:val="auto"/>
          <w:sz w:val="22"/>
          <w:szCs w:val="22"/>
        </w:rPr>
        <w:t>Para fins de habilitação, deverá o licitante comprovar os seguintes requisitos:</w:t>
      </w:r>
    </w:p>
    <w:p w14:paraId="216E5706" w14:textId="77777777" w:rsidR="0036722A" w:rsidRPr="006572A2" w:rsidRDefault="0036722A" w:rsidP="0036722A">
      <w:pPr>
        <w:pStyle w:val="Default"/>
        <w:numPr>
          <w:ilvl w:val="2"/>
          <w:numId w:val="1"/>
        </w:numPr>
        <w:spacing w:before="80" w:after="120" w:line="288" w:lineRule="auto"/>
        <w:ind w:left="567"/>
        <w:jc w:val="both"/>
        <w:rPr>
          <w:rFonts w:ascii="Palatino Linotype" w:hAnsi="Palatino Linotype"/>
          <w:b/>
          <w:bCs/>
          <w:sz w:val="22"/>
          <w:szCs w:val="22"/>
        </w:rPr>
      </w:pPr>
      <w:r w:rsidRPr="006572A2">
        <w:rPr>
          <w:rFonts w:ascii="Palatino Linotype" w:hAnsi="Palatino Linotype"/>
          <w:b/>
          <w:bCs/>
          <w:sz w:val="22"/>
          <w:szCs w:val="22"/>
        </w:rPr>
        <w:t>Habilitação Jurídica:</w:t>
      </w:r>
    </w:p>
    <w:p w14:paraId="210D4D4F" w14:textId="77777777" w:rsidR="0036722A" w:rsidRPr="006572A2" w:rsidRDefault="0036722A" w:rsidP="0036722A">
      <w:pPr>
        <w:pStyle w:val="Default"/>
        <w:numPr>
          <w:ilvl w:val="3"/>
          <w:numId w:val="1"/>
        </w:numPr>
        <w:spacing w:before="80" w:after="120" w:line="288" w:lineRule="auto"/>
        <w:ind w:left="851"/>
        <w:jc w:val="both"/>
        <w:rPr>
          <w:rFonts w:ascii="Palatino Linotype" w:hAnsi="Palatino Linotype"/>
          <w:sz w:val="22"/>
          <w:szCs w:val="22"/>
        </w:rPr>
      </w:pPr>
      <w:r w:rsidRPr="006572A2">
        <w:rPr>
          <w:rFonts w:ascii="Palatino Linotype" w:hAnsi="Palatino Linotype"/>
          <w:b/>
          <w:bCs/>
          <w:sz w:val="22"/>
          <w:szCs w:val="22"/>
        </w:rPr>
        <w:t>Empresário individual</w:t>
      </w:r>
      <w:r w:rsidRPr="006572A2">
        <w:rPr>
          <w:rFonts w:ascii="Palatino Linotype" w:hAnsi="Palatino Linotype"/>
          <w:sz w:val="22"/>
          <w:szCs w:val="22"/>
        </w:rPr>
        <w:t>: inscrição no Registro Público de Empresas Mercantis, a cargo da Junta Comercial da respectiva sede;</w:t>
      </w:r>
    </w:p>
    <w:p w14:paraId="165B9828" w14:textId="77777777" w:rsidR="0036722A" w:rsidRPr="006572A2" w:rsidRDefault="0036722A" w:rsidP="0036722A">
      <w:pPr>
        <w:pStyle w:val="Default"/>
        <w:numPr>
          <w:ilvl w:val="3"/>
          <w:numId w:val="1"/>
        </w:numPr>
        <w:spacing w:before="80" w:after="120" w:line="288" w:lineRule="auto"/>
        <w:ind w:left="851"/>
        <w:jc w:val="both"/>
        <w:rPr>
          <w:rFonts w:ascii="Palatino Linotype" w:hAnsi="Palatino Linotype"/>
          <w:sz w:val="22"/>
          <w:szCs w:val="22"/>
        </w:rPr>
      </w:pPr>
      <w:r w:rsidRPr="006572A2">
        <w:rPr>
          <w:rFonts w:ascii="Palatino Linotype" w:hAnsi="Palatino Linotype"/>
          <w:b/>
          <w:bCs/>
          <w:sz w:val="22"/>
          <w:szCs w:val="22"/>
        </w:rPr>
        <w:t>Microempreendedor Individual - MEI</w:t>
      </w:r>
      <w:r w:rsidRPr="006572A2">
        <w:rPr>
          <w:rFonts w:ascii="Palatino Linotype" w:hAnsi="Palatino Linotype"/>
          <w:sz w:val="22"/>
          <w:szCs w:val="22"/>
        </w:rPr>
        <w:t xml:space="preserve">: Certificado da Condição de Microempreendedor Individual - CCMEI, cuja aceitação ficará condicionada à verificação da autenticidade no sítio </w:t>
      </w:r>
      <w:hyperlink r:id="rId8" w:history="1">
        <w:r w:rsidRPr="006572A2">
          <w:rPr>
            <w:rStyle w:val="Hyperlink"/>
            <w:rFonts w:ascii="Palatino Linotype" w:hAnsi="Palatino Linotype"/>
            <w:sz w:val="22"/>
            <w:szCs w:val="22"/>
          </w:rPr>
          <w:t>www.portaldoempreendedor.gov.br</w:t>
        </w:r>
      </w:hyperlink>
      <w:r w:rsidRPr="006572A2">
        <w:rPr>
          <w:rFonts w:ascii="Palatino Linotype" w:hAnsi="Palatino Linotype"/>
          <w:sz w:val="22"/>
          <w:szCs w:val="22"/>
        </w:rPr>
        <w:t>;</w:t>
      </w:r>
    </w:p>
    <w:p w14:paraId="52E902CF" w14:textId="77777777" w:rsidR="0036722A" w:rsidRPr="006572A2" w:rsidRDefault="0036722A" w:rsidP="0036722A">
      <w:pPr>
        <w:pStyle w:val="Default"/>
        <w:numPr>
          <w:ilvl w:val="3"/>
          <w:numId w:val="1"/>
        </w:numPr>
        <w:spacing w:before="80" w:after="120" w:line="288" w:lineRule="auto"/>
        <w:ind w:left="851"/>
        <w:jc w:val="both"/>
        <w:rPr>
          <w:rFonts w:ascii="Palatino Linotype" w:hAnsi="Palatino Linotype"/>
          <w:sz w:val="22"/>
          <w:szCs w:val="22"/>
        </w:rPr>
      </w:pPr>
      <w:r w:rsidRPr="006572A2">
        <w:rPr>
          <w:rFonts w:ascii="Palatino Linotype" w:hAnsi="Palatino Linotype"/>
          <w:b/>
          <w:bCs/>
          <w:sz w:val="22"/>
          <w:szCs w:val="22"/>
        </w:rPr>
        <w:t>Sociedade empresária, sociedade limitada unipessoal – SLU ou sociedade identificada como empresa individual de responsabilidade limitada - EIRELI</w:t>
      </w:r>
      <w:r w:rsidRPr="006572A2">
        <w:rPr>
          <w:rFonts w:ascii="Palatino Linotype" w:hAnsi="Palatino Linotype"/>
          <w:sz w:val="22"/>
          <w:szCs w:val="22"/>
        </w:rPr>
        <w:t>: inscrição do ato constitutivo, estatuto ou contrato social no Registro Público de Empresas Mercantis, a cargo da Junta Comercial da respectiva sede, acompanhada de documento comprobatório de seus administradores;</w:t>
      </w:r>
    </w:p>
    <w:p w14:paraId="501D9597" w14:textId="77777777" w:rsidR="0036722A" w:rsidRPr="006572A2" w:rsidRDefault="0036722A" w:rsidP="0036722A">
      <w:pPr>
        <w:pStyle w:val="Default"/>
        <w:numPr>
          <w:ilvl w:val="3"/>
          <w:numId w:val="1"/>
        </w:numPr>
        <w:spacing w:before="80" w:after="120" w:line="288" w:lineRule="auto"/>
        <w:ind w:left="851"/>
        <w:jc w:val="both"/>
        <w:rPr>
          <w:rFonts w:ascii="Palatino Linotype" w:hAnsi="Palatino Linotype"/>
          <w:sz w:val="22"/>
          <w:szCs w:val="22"/>
        </w:rPr>
      </w:pPr>
      <w:r w:rsidRPr="006572A2">
        <w:rPr>
          <w:rFonts w:ascii="Palatino Linotype" w:hAnsi="Palatino Linotype"/>
          <w:b/>
          <w:bCs/>
          <w:sz w:val="22"/>
          <w:szCs w:val="22"/>
        </w:rPr>
        <w:t>Sociedade empresária estrangeira com atuação permanente no País</w:t>
      </w:r>
      <w:r w:rsidRPr="006572A2">
        <w:rPr>
          <w:rFonts w:ascii="Palatino Linotype" w:hAnsi="Palatino Linotype"/>
          <w:sz w:val="22"/>
          <w:szCs w:val="22"/>
        </w:rPr>
        <w:t>: decreto de autorização para funcionamento no Brasil;</w:t>
      </w:r>
    </w:p>
    <w:p w14:paraId="1A00AC42" w14:textId="77777777" w:rsidR="0036722A" w:rsidRPr="006572A2" w:rsidRDefault="0036722A" w:rsidP="0036722A">
      <w:pPr>
        <w:pStyle w:val="Default"/>
        <w:numPr>
          <w:ilvl w:val="3"/>
          <w:numId w:val="1"/>
        </w:numPr>
        <w:spacing w:before="80" w:after="120" w:line="288" w:lineRule="auto"/>
        <w:ind w:left="851"/>
        <w:jc w:val="both"/>
        <w:rPr>
          <w:rFonts w:ascii="Palatino Linotype" w:hAnsi="Palatino Linotype"/>
          <w:sz w:val="22"/>
          <w:szCs w:val="22"/>
        </w:rPr>
      </w:pPr>
      <w:r w:rsidRPr="006572A2">
        <w:rPr>
          <w:rFonts w:ascii="Palatino Linotype" w:hAnsi="Palatino Linotype"/>
          <w:b/>
          <w:bCs/>
          <w:sz w:val="22"/>
          <w:szCs w:val="22"/>
        </w:rPr>
        <w:t>Sociedade simples</w:t>
      </w:r>
      <w:r w:rsidRPr="006572A2">
        <w:rPr>
          <w:rFonts w:ascii="Palatino Linotype" w:hAnsi="Palatino Linotype"/>
          <w:sz w:val="22"/>
          <w:szCs w:val="22"/>
        </w:rPr>
        <w:t>: inscrição do ato constitutivo no Registro Civil de Pessoas Jurídicas do local de sua sede, acompanhada de documento comprobatório de seus administradores;</w:t>
      </w:r>
    </w:p>
    <w:p w14:paraId="26DD10C2" w14:textId="77777777" w:rsidR="0036722A" w:rsidRPr="006572A2" w:rsidRDefault="0036722A" w:rsidP="0036722A">
      <w:pPr>
        <w:pStyle w:val="Default"/>
        <w:numPr>
          <w:ilvl w:val="3"/>
          <w:numId w:val="1"/>
        </w:numPr>
        <w:spacing w:before="80" w:after="120" w:line="288" w:lineRule="auto"/>
        <w:ind w:left="851"/>
        <w:jc w:val="both"/>
        <w:rPr>
          <w:rFonts w:ascii="Palatino Linotype" w:hAnsi="Palatino Linotype"/>
          <w:sz w:val="22"/>
          <w:szCs w:val="22"/>
        </w:rPr>
      </w:pPr>
      <w:r w:rsidRPr="006572A2">
        <w:rPr>
          <w:rFonts w:ascii="Palatino Linotype" w:hAnsi="Palatino Linotype"/>
          <w:b/>
          <w:bCs/>
          <w:sz w:val="22"/>
          <w:szCs w:val="22"/>
        </w:rPr>
        <w:t xml:space="preserve">Filial, sucursal ou agência de sociedade simples ou empresária </w:t>
      </w:r>
      <w:r w:rsidRPr="006572A2">
        <w:rPr>
          <w:rFonts w:ascii="Palatino Linotype" w:hAnsi="Palatino Linotype"/>
          <w:sz w:val="22"/>
          <w:szCs w:val="22"/>
        </w:rPr>
        <w:t>- inscrição do ato constitutivo da filial, sucursal ou agência da sociedade simples ou empresária, respectivamente, no Registro Civil das Pessoas Jurídicas ou no Registro Público de Empresas Mercantis onde tem sede a matriz;</w:t>
      </w:r>
    </w:p>
    <w:p w14:paraId="09D89F79" w14:textId="77777777" w:rsidR="0036722A" w:rsidRPr="006572A2" w:rsidRDefault="0036722A" w:rsidP="0036722A">
      <w:pPr>
        <w:pStyle w:val="Default"/>
        <w:numPr>
          <w:ilvl w:val="3"/>
          <w:numId w:val="1"/>
        </w:numPr>
        <w:spacing w:before="80" w:after="120" w:line="288" w:lineRule="auto"/>
        <w:ind w:left="851"/>
        <w:jc w:val="both"/>
        <w:rPr>
          <w:rFonts w:ascii="Palatino Linotype" w:hAnsi="Palatino Linotype"/>
          <w:sz w:val="22"/>
          <w:szCs w:val="22"/>
        </w:rPr>
      </w:pPr>
      <w:r w:rsidRPr="006572A2">
        <w:rPr>
          <w:rFonts w:ascii="Palatino Linotype" w:hAnsi="Palatino Linotype"/>
          <w:b/>
          <w:bCs/>
          <w:sz w:val="22"/>
          <w:szCs w:val="22"/>
        </w:rPr>
        <w:t>Sociedade cooperativa</w:t>
      </w:r>
      <w:r w:rsidRPr="006572A2">
        <w:rPr>
          <w:rFonts w:ascii="Palatino Linotype" w:hAnsi="Palatino Linotype"/>
          <w:sz w:val="22"/>
          <w:szCs w:val="22"/>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566A92E3" w14:textId="77777777" w:rsidR="0036722A" w:rsidRPr="006572A2" w:rsidRDefault="0036722A" w:rsidP="0036722A">
      <w:pPr>
        <w:pStyle w:val="Default"/>
        <w:numPr>
          <w:ilvl w:val="3"/>
          <w:numId w:val="1"/>
        </w:numPr>
        <w:spacing w:before="80" w:after="120" w:line="288" w:lineRule="auto"/>
        <w:ind w:left="851"/>
        <w:jc w:val="both"/>
        <w:rPr>
          <w:rFonts w:ascii="Palatino Linotype" w:hAnsi="Palatino Linotype"/>
          <w:sz w:val="22"/>
          <w:szCs w:val="22"/>
        </w:rPr>
      </w:pPr>
      <w:r w:rsidRPr="006572A2">
        <w:rPr>
          <w:rFonts w:ascii="Palatino Linotype" w:hAnsi="Palatino Linotype"/>
          <w:b/>
          <w:bCs/>
          <w:sz w:val="22"/>
          <w:szCs w:val="22"/>
        </w:rPr>
        <w:t>Agricultor familiar:</w:t>
      </w:r>
      <w:r w:rsidRPr="006572A2">
        <w:rPr>
          <w:rFonts w:ascii="Palatino Linotype" w:hAnsi="Palatino Linotype"/>
          <w:sz w:val="22"/>
          <w:szCs w:val="22"/>
        </w:rPr>
        <w:t xml:space="preserve"> Cadastro Nacional do Agricultor Familiar – CAF válida, ou, ainda, outros documentos definidos pela Secretaria Especial de Agricultura Familiar e do Desenvolvimento Agrário, nos termos do Decreto Nº 9.064, de 31 de maio de 2017.</w:t>
      </w:r>
    </w:p>
    <w:p w14:paraId="5191F591" w14:textId="77777777" w:rsidR="0036722A" w:rsidRPr="006572A2" w:rsidRDefault="0036722A" w:rsidP="0036722A">
      <w:pPr>
        <w:pStyle w:val="Default"/>
        <w:numPr>
          <w:ilvl w:val="3"/>
          <w:numId w:val="1"/>
        </w:numPr>
        <w:spacing w:before="80" w:after="120" w:line="288" w:lineRule="auto"/>
        <w:ind w:left="851"/>
        <w:jc w:val="both"/>
        <w:rPr>
          <w:rFonts w:ascii="Palatino Linotype" w:hAnsi="Palatino Linotype"/>
          <w:sz w:val="22"/>
          <w:szCs w:val="22"/>
        </w:rPr>
      </w:pPr>
      <w:r w:rsidRPr="006572A2">
        <w:rPr>
          <w:rFonts w:ascii="Palatino Linotype" w:hAnsi="Palatino Linotype"/>
          <w:sz w:val="22"/>
          <w:szCs w:val="22"/>
        </w:rPr>
        <w:lastRenderedPageBreak/>
        <w:t>Os documentos apresentados deverão estar acompanhados de todas as alterações ou da consolidação respectiva.</w:t>
      </w:r>
    </w:p>
    <w:p w14:paraId="6786931D" w14:textId="77777777" w:rsidR="0036722A" w:rsidRPr="006572A2" w:rsidRDefault="0036722A" w:rsidP="0036722A">
      <w:pPr>
        <w:pStyle w:val="Default"/>
        <w:numPr>
          <w:ilvl w:val="2"/>
          <w:numId w:val="1"/>
        </w:numPr>
        <w:spacing w:before="80" w:after="120" w:line="288" w:lineRule="auto"/>
        <w:ind w:left="851"/>
        <w:jc w:val="both"/>
        <w:rPr>
          <w:rFonts w:ascii="Palatino Linotype" w:hAnsi="Palatino Linotype"/>
          <w:sz w:val="22"/>
          <w:szCs w:val="22"/>
        </w:rPr>
      </w:pPr>
      <w:r w:rsidRPr="006572A2">
        <w:rPr>
          <w:rFonts w:ascii="Palatino Linotype" w:hAnsi="Palatino Linotype"/>
          <w:sz w:val="22"/>
          <w:szCs w:val="22"/>
        </w:rPr>
        <w:t xml:space="preserve"> </w:t>
      </w:r>
      <w:r w:rsidRPr="006572A2">
        <w:rPr>
          <w:rFonts w:ascii="Palatino Linotype" w:hAnsi="Palatino Linotype"/>
          <w:b/>
          <w:bCs/>
          <w:sz w:val="22"/>
          <w:szCs w:val="22"/>
        </w:rPr>
        <w:t>Habilitações fiscal, social e trabalhista:</w:t>
      </w:r>
    </w:p>
    <w:p w14:paraId="30C6BEC4" w14:textId="77777777" w:rsidR="0036722A" w:rsidRPr="006572A2" w:rsidRDefault="0036722A" w:rsidP="0036722A">
      <w:pPr>
        <w:pStyle w:val="Default"/>
        <w:numPr>
          <w:ilvl w:val="3"/>
          <w:numId w:val="1"/>
        </w:numPr>
        <w:spacing w:before="80" w:after="120" w:line="288" w:lineRule="auto"/>
        <w:ind w:left="851"/>
        <w:jc w:val="both"/>
        <w:rPr>
          <w:rFonts w:ascii="Palatino Linotype" w:hAnsi="Palatino Linotype"/>
          <w:sz w:val="22"/>
          <w:szCs w:val="22"/>
        </w:rPr>
      </w:pPr>
      <w:r w:rsidRPr="006572A2">
        <w:rPr>
          <w:rFonts w:ascii="Palatino Linotype" w:hAnsi="Palatino Linotype"/>
          <w:sz w:val="22"/>
          <w:szCs w:val="22"/>
        </w:rPr>
        <w:t>Prova de inscrição no Cadastro Nacional da Pessoa Jurídica (CNPJ);</w:t>
      </w:r>
    </w:p>
    <w:p w14:paraId="53912903" w14:textId="77777777" w:rsidR="0036722A" w:rsidRPr="006572A2" w:rsidRDefault="0036722A" w:rsidP="0036722A">
      <w:pPr>
        <w:pStyle w:val="Default"/>
        <w:numPr>
          <w:ilvl w:val="3"/>
          <w:numId w:val="1"/>
        </w:numPr>
        <w:spacing w:before="80" w:after="120" w:line="288" w:lineRule="auto"/>
        <w:ind w:left="851"/>
        <w:jc w:val="both"/>
        <w:rPr>
          <w:rFonts w:ascii="Palatino Linotype" w:hAnsi="Palatino Linotype"/>
          <w:sz w:val="22"/>
          <w:szCs w:val="22"/>
        </w:rPr>
      </w:pPr>
      <w:r w:rsidRPr="006572A2">
        <w:rPr>
          <w:rFonts w:ascii="Palatino Linotype" w:hAnsi="Palatino Linotype"/>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02DF40B2" w14:textId="77777777" w:rsidR="0036722A" w:rsidRPr="006572A2" w:rsidRDefault="0036722A" w:rsidP="0036722A">
      <w:pPr>
        <w:pStyle w:val="Default"/>
        <w:numPr>
          <w:ilvl w:val="3"/>
          <w:numId w:val="1"/>
        </w:numPr>
        <w:spacing w:before="80" w:after="120" w:line="288" w:lineRule="auto"/>
        <w:ind w:left="851"/>
        <w:jc w:val="both"/>
        <w:rPr>
          <w:rFonts w:ascii="Palatino Linotype" w:hAnsi="Palatino Linotype"/>
          <w:sz w:val="22"/>
          <w:szCs w:val="22"/>
        </w:rPr>
      </w:pPr>
      <w:r w:rsidRPr="006572A2">
        <w:rPr>
          <w:rFonts w:ascii="Palatino Linotype" w:hAnsi="Palatino Linotype"/>
          <w:sz w:val="22"/>
          <w:szCs w:val="22"/>
        </w:rPr>
        <w:t>Prova de regularidade com o Fundo de Garantia do Tempo de Serviço (FGTS);</w:t>
      </w:r>
    </w:p>
    <w:tbl>
      <w:tblPr>
        <w:tblW w:w="94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498"/>
      </w:tblGrid>
      <w:tr w:rsidR="0036722A" w:rsidRPr="006572A2" w14:paraId="21B0F335" w14:textId="77777777" w:rsidTr="002E1049">
        <w:tc>
          <w:tcPr>
            <w:tcW w:w="9498" w:type="dxa"/>
            <w:tcBorders>
              <w:top w:val="nil"/>
              <w:left w:val="nil"/>
              <w:bottom w:val="nil"/>
              <w:right w:val="nil"/>
            </w:tcBorders>
            <w:vAlign w:val="center"/>
            <w:hideMark/>
          </w:tcPr>
          <w:p w14:paraId="49C18FA8" w14:textId="77777777" w:rsidR="0036722A" w:rsidRPr="006572A2" w:rsidRDefault="0036722A" w:rsidP="002E1049">
            <w:pPr>
              <w:rPr>
                <w:rFonts w:ascii="Palatino Linotype" w:hAnsi="Palatino Linotype" w:cs="Times New Roman"/>
                <w:color w:val="000000"/>
              </w:rPr>
            </w:pPr>
          </w:p>
        </w:tc>
      </w:tr>
    </w:tbl>
    <w:p w14:paraId="1C6EF433" w14:textId="77777777" w:rsidR="0036722A" w:rsidRPr="006572A2" w:rsidRDefault="0036722A" w:rsidP="0036722A">
      <w:pPr>
        <w:pStyle w:val="Default"/>
        <w:numPr>
          <w:ilvl w:val="3"/>
          <w:numId w:val="1"/>
        </w:numPr>
        <w:spacing w:before="80" w:after="120" w:line="288" w:lineRule="auto"/>
        <w:ind w:left="851"/>
        <w:jc w:val="both"/>
        <w:rPr>
          <w:rFonts w:ascii="Palatino Linotype" w:hAnsi="Palatino Linotype"/>
          <w:sz w:val="22"/>
          <w:szCs w:val="22"/>
        </w:rPr>
      </w:pPr>
      <w:r w:rsidRPr="006572A2">
        <w:rPr>
          <w:rFonts w:ascii="Palatino Linotype" w:hAnsi="Palatino Linotype"/>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79B07FD" w14:textId="77777777" w:rsidR="0036722A" w:rsidRPr="006572A2" w:rsidRDefault="0036722A" w:rsidP="0036722A">
      <w:pPr>
        <w:pStyle w:val="Default"/>
        <w:numPr>
          <w:ilvl w:val="3"/>
          <w:numId w:val="1"/>
        </w:numPr>
        <w:spacing w:before="80" w:after="120" w:line="288" w:lineRule="auto"/>
        <w:ind w:left="851"/>
        <w:jc w:val="both"/>
        <w:rPr>
          <w:rFonts w:ascii="Palatino Linotype" w:hAnsi="Palatino Linotype"/>
          <w:sz w:val="22"/>
          <w:szCs w:val="22"/>
        </w:rPr>
      </w:pPr>
      <w:r w:rsidRPr="006572A2">
        <w:rPr>
          <w:rFonts w:ascii="Palatino Linotype" w:hAnsi="Palatino Linotype"/>
          <w:sz w:val="22"/>
          <w:szCs w:val="22"/>
        </w:rPr>
        <w:t>Prova de inscrição no cadastro de contribuintes municipal, se houver, relativo ao domicílio ou sede do fornecedor, pertinente ao seu ramo de atividade e compatível com o objeto contratual;</w:t>
      </w:r>
    </w:p>
    <w:p w14:paraId="418E6F58" w14:textId="77777777" w:rsidR="0036722A" w:rsidRPr="006572A2" w:rsidRDefault="0036722A" w:rsidP="0036722A">
      <w:pPr>
        <w:pStyle w:val="Default"/>
        <w:numPr>
          <w:ilvl w:val="3"/>
          <w:numId w:val="1"/>
        </w:numPr>
        <w:spacing w:before="80" w:after="120" w:line="288" w:lineRule="auto"/>
        <w:ind w:left="851"/>
        <w:jc w:val="both"/>
        <w:rPr>
          <w:rFonts w:ascii="Palatino Linotype" w:hAnsi="Palatino Linotype"/>
          <w:sz w:val="22"/>
          <w:szCs w:val="22"/>
        </w:rPr>
      </w:pPr>
      <w:r w:rsidRPr="006572A2">
        <w:rPr>
          <w:rFonts w:ascii="Palatino Linotype" w:hAnsi="Palatino Linotype"/>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1052552B" w14:textId="77777777" w:rsidR="0036722A" w:rsidRPr="006572A2" w:rsidRDefault="0036722A" w:rsidP="0036722A">
      <w:pPr>
        <w:pStyle w:val="Default"/>
        <w:numPr>
          <w:ilvl w:val="3"/>
          <w:numId w:val="1"/>
        </w:numPr>
        <w:spacing w:before="80" w:after="120" w:line="288" w:lineRule="auto"/>
        <w:ind w:left="851"/>
        <w:jc w:val="both"/>
        <w:rPr>
          <w:rFonts w:ascii="Palatino Linotype" w:hAnsi="Palatino Linotype"/>
          <w:sz w:val="22"/>
          <w:szCs w:val="22"/>
        </w:rPr>
      </w:pPr>
      <w:r w:rsidRPr="006572A2">
        <w:rPr>
          <w:rFonts w:ascii="Palatino Linotype" w:hAnsi="Palatino Linotype"/>
          <w:sz w:val="22"/>
          <w:szCs w:val="22"/>
        </w:rPr>
        <w:t>Prova de regularidade com a Fazenda Estadual e Municipal/Distrital do domicílio ou sede do fornecedor, relativa à atividade em cujo exercício contrata ou concorre;</w:t>
      </w:r>
    </w:p>
    <w:p w14:paraId="419A1010" w14:textId="77777777" w:rsidR="0036722A" w:rsidRPr="006572A2" w:rsidRDefault="0036722A" w:rsidP="0036722A">
      <w:pPr>
        <w:pStyle w:val="Default"/>
        <w:numPr>
          <w:ilvl w:val="3"/>
          <w:numId w:val="1"/>
        </w:numPr>
        <w:spacing w:before="80" w:after="120" w:line="288" w:lineRule="auto"/>
        <w:ind w:left="851"/>
        <w:jc w:val="both"/>
        <w:rPr>
          <w:rFonts w:ascii="Palatino Linotype" w:hAnsi="Palatino Linotype"/>
          <w:sz w:val="22"/>
          <w:szCs w:val="22"/>
        </w:rPr>
      </w:pPr>
      <w:r w:rsidRPr="006572A2">
        <w:rPr>
          <w:rFonts w:ascii="Palatino Linotype" w:hAnsi="Palatino Linotype"/>
          <w:sz w:val="22"/>
          <w:szCs w:val="22"/>
        </w:rPr>
        <w:t>Caso o fornecedor seja considerado isento dos tributos municipais ou distritais relacionados ao objeto, deverá comprovar tal condição mediante a apresentação de certidão ou declaração da Fazenda respectiva do seu domicílio ou sede, ou por meio de outro documento equivalente, na forma da respectiva legislação de regência.</w:t>
      </w:r>
    </w:p>
    <w:p w14:paraId="4E670D8E" w14:textId="77777777" w:rsidR="0036722A" w:rsidRPr="006572A2" w:rsidRDefault="0036722A" w:rsidP="0036722A">
      <w:pPr>
        <w:pStyle w:val="Default"/>
        <w:numPr>
          <w:ilvl w:val="2"/>
          <w:numId w:val="1"/>
        </w:numPr>
        <w:spacing w:before="80" w:after="120" w:line="288" w:lineRule="auto"/>
        <w:ind w:left="567"/>
        <w:jc w:val="both"/>
        <w:rPr>
          <w:rFonts w:ascii="Palatino Linotype" w:hAnsi="Palatino Linotype"/>
          <w:b/>
          <w:bCs/>
          <w:sz w:val="22"/>
          <w:szCs w:val="22"/>
        </w:rPr>
      </w:pPr>
      <w:r w:rsidRPr="006572A2">
        <w:rPr>
          <w:rFonts w:ascii="Palatino Linotype" w:hAnsi="Palatino Linotype"/>
          <w:b/>
          <w:bCs/>
          <w:sz w:val="22"/>
          <w:szCs w:val="22"/>
        </w:rPr>
        <w:t>Qualificação Econômico-Financeira</w:t>
      </w:r>
    </w:p>
    <w:p w14:paraId="627FCEF6" w14:textId="77777777" w:rsidR="0036722A" w:rsidRPr="006572A2" w:rsidRDefault="0036722A" w:rsidP="0036722A">
      <w:pPr>
        <w:pStyle w:val="Default"/>
        <w:numPr>
          <w:ilvl w:val="3"/>
          <w:numId w:val="1"/>
        </w:numPr>
        <w:spacing w:before="80" w:after="120" w:line="288" w:lineRule="auto"/>
        <w:ind w:left="851"/>
        <w:jc w:val="both"/>
        <w:rPr>
          <w:rFonts w:ascii="Palatino Linotype" w:hAnsi="Palatino Linotype"/>
          <w:sz w:val="22"/>
          <w:szCs w:val="22"/>
        </w:rPr>
      </w:pPr>
      <w:r w:rsidRPr="006572A2">
        <w:rPr>
          <w:rFonts w:ascii="Palatino Linotype" w:hAnsi="Palatino Linotype"/>
          <w:sz w:val="22"/>
          <w:szCs w:val="22"/>
        </w:rPr>
        <w:lastRenderedPageBreak/>
        <w:t>Certidão negativa de falência expedida pelo distribuidor da sede do fornecedor - Lei nº 14.133, de 2021, art. 69, caput, inciso II).</w:t>
      </w:r>
    </w:p>
    <w:p w14:paraId="5C338D0E" w14:textId="77777777" w:rsidR="0036722A" w:rsidRPr="006572A2" w:rsidRDefault="0036722A" w:rsidP="0036722A">
      <w:pPr>
        <w:pStyle w:val="PargrafodaLista"/>
        <w:numPr>
          <w:ilvl w:val="3"/>
          <w:numId w:val="1"/>
        </w:numPr>
        <w:spacing w:before="120" w:after="120"/>
        <w:ind w:left="851"/>
        <w:jc w:val="both"/>
        <w:rPr>
          <w:rFonts w:ascii="Palatino Linotype" w:hAnsi="Palatino Linotype"/>
          <w:sz w:val="22"/>
          <w:szCs w:val="22"/>
          <w:lang w:eastAsia="en-US"/>
        </w:rPr>
      </w:pPr>
      <w:r w:rsidRPr="006572A2">
        <w:rPr>
          <w:rFonts w:ascii="Palatino Linotype" w:hAnsi="Palatino Linotype"/>
          <w:iCs/>
          <w:sz w:val="22"/>
          <w:szCs w:val="22"/>
        </w:rPr>
        <w:t>Balanço patrimonial, demonstração de resultado de exercício e demais demonstrações contábeis dos 2 (dois) últimos exercícios sociais, comprovando:</w:t>
      </w:r>
    </w:p>
    <w:p w14:paraId="40B73C2F" w14:textId="77777777" w:rsidR="0036722A" w:rsidRPr="006572A2" w:rsidRDefault="0036722A" w:rsidP="0036722A">
      <w:pPr>
        <w:pStyle w:val="PargrafodaLista"/>
        <w:numPr>
          <w:ilvl w:val="4"/>
          <w:numId w:val="1"/>
        </w:numPr>
        <w:spacing w:before="120" w:after="120"/>
        <w:ind w:left="1560"/>
        <w:jc w:val="both"/>
        <w:rPr>
          <w:rFonts w:ascii="Palatino Linotype" w:hAnsi="Palatino Linotype"/>
          <w:sz w:val="22"/>
          <w:szCs w:val="22"/>
          <w:lang w:eastAsia="en-US"/>
        </w:rPr>
      </w:pPr>
      <w:r w:rsidRPr="006572A2">
        <w:rPr>
          <w:rStyle w:val="normaltextrun"/>
          <w:rFonts w:ascii="Palatino Linotype" w:eastAsia="Arial Unicode MS" w:hAnsi="Palatino Linotype"/>
          <w:sz w:val="22"/>
          <w:szCs w:val="22"/>
        </w:rPr>
        <w:t>índices de Liquidez Geral (LG), Liquidez Corrente (LC), e Solvência Geral (SG) superiores a 1 (um)</w:t>
      </w:r>
      <w:r w:rsidRPr="006572A2">
        <w:rPr>
          <w:rFonts w:ascii="Palatino Linotype" w:hAnsi="Palatino Linotype"/>
          <w:iCs/>
          <w:sz w:val="22"/>
          <w:szCs w:val="22"/>
        </w:rPr>
        <w:t>;</w:t>
      </w:r>
    </w:p>
    <w:p w14:paraId="508CB8B5" w14:textId="77777777" w:rsidR="0036722A" w:rsidRPr="006572A2" w:rsidRDefault="0036722A" w:rsidP="0036722A">
      <w:pPr>
        <w:pStyle w:val="PargrafodaLista"/>
        <w:numPr>
          <w:ilvl w:val="4"/>
          <w:numId w:val="1"/>
        </w:numPr>
        <w:spacing w:before="120" w:after="120"/>
        <w:ind w:left="1560"/>
        <w:jc w:val="both"/>
        <w:rPr>
          <w:rStyle w:val="normaltextrun"/>
          <w:rFonts w:ascii="Palatino Linotype" w:eastAsia="Calibri" w:hAnsi="Palatino Linotype"/>
          <w:sz w:val="22"/>
          <w:szCs w:val="22"/>
        </w:rPr>
      </w:pPr>
      <w:r w:rsidRPr="006572A2">
        <w:rPr>
          <w:rStyle w:val="normaltextrun"/>
          <w:rFonts w:ascii="Palatino Linotype" w:eastAsia="Arial Unicode MS" w:hAnsi="Palatino Linotype"/>
          <w:sz w:val="22"/>
          <w:szCs w:val="22"/>
        </w:rPr>
        <w:t>As empresas criadas no exercício financeiro da licitação deverão atender a todas as exigências da habilitação e poderão substituir os demonstrativos contábeis pelo balanço de abertura;</w:t>
      </w:r>
    </w:p>
    <w:p w14:paraId="4196C53B" w14:textId="77777777" w:rsidR="0036722A" w:rsidRPr="006572A2" w:rsidRDefault="0036722A" w:rsidP="0036722A">
      <w:pPr>
        <w:pStyle w:val="PargrafodaLista"/>
        <w:numPr>
          <w:ilvl w:val="4"/>
          <w:numId w:val="1"/>
        </w:numPr>
        <w:spacing w:before="120" w:after="120"/>
        <w:ind w:left="1560"/>
        <w:jc w:val="both"/>
        <w:rPr>
          <w:rStyle w:val="normaltextrun"/>
          <w:rFonts w:ascii="Palatino Linotype" w:eastAsia="Calibri" w:hAnsi="Palatino Linotype"/>
          <w:sz w:val="22"/>
          <w:szCs w:val="22"/>
          <w:lang w:eastAsia="en-US"/>
        </w:rPr>
      </w:pPr>
      <w:r w:rsidRPr="006572A2">
        <w:rPr>
          <w:rStyle w:val="normaltextrun"/>
          <w:rFonts w:ascii="Palatino Linotype" w:eastAsia="Arial Unicode MS" w:hAnsi="Palatino Linotype"/>
          <w:sz w:val="22"/>
          <w:szCs w:val="22"/>
        </w:rPr>
        <w:t>Os documentos referidos acima limitar-se-ão ao último exercício no caso de a pessoa jurídica ter sido constituída há menos de 2 (dois) anos.</w:t>
      </w:r>
    </w:p>
    <w:p w14:paraId="50193B3B" w14:textId="77777777" w:rsidR="0036722A" w:rsidRPr="006572A2" w:rsidRDefault="0036722A" w:rsidP="0036722A">
      <w:pPr>
        <w:pStyle w:val="PargrafodaLista"/>
        <w:numPr>
          <w:ilvl w:val="4"/>
          <w:numId w:val="1"/>
        </w:numPr>
        <w:spacing w:before="120" w:after="120"/>
        <w:ind w:left="1560"/>
        <w:jc w:val="both"/>
        <w:rPr>
          <w:rFonts w:ascii="Palatino Linotype" w:hAnsi="Palatino Linotype"/>
          <w:sz w:val="22"/>
          <w:szCs w:val="22"/>
        </w:rPr>
      </w:pPr>
      <w:r w:rsidRPr="006572A2">
        <w:rPr>
          <w:rFonts w:ascii="Palatino Linotype" w:hAnsi="Palatino Linotype"/>
          <w:iCs/>
          <w:sz w:val="22"/>
          <w:szCs w:val="22"/>
        </w:rPr>
        <w:t>Caso o fornecedor seja cooperativo, tais documentos deverão ser acompanhados da última auditoria contábil-financeira, conforme dispõe o artigo 112 da Lei Federal nº 5.764, de 1971, ou de uma declaração, sob as penas da lei, de que tal auditoria não foi exigida pelo órgão fiscalizador.</w:t>
      </w:r>
    </w:p>
    <w:p w14:paraId="73021541" w14:textId="77777777" w:rsidR="0036722A" w:rsidRPr="006572A2" w:rsidRDefault="0036722A" w:rsidP="0036722A">
      <w:pPr>
        <w:pStyle w:val="PargrafodaLista"/>
        <w:numPr>
          <w:ilvl w:val="4"/>
          <w:numId w:val="1"/>
        </w:numPr>
        <w:spacing w:before="120" w:after="120"/>
        <w:ind w:left="1560"/>
        <w:jc w:val="both"/>
        <w:rPr>
          <w:rStyle w:val="eop"/>
          <w:rFonts w:ascii="Palatino Linotype" w:hAnsi="Palatino Linotype"/>
          <w:sz w:val="22"/>
          <w:szCs w:val="22"/>
        </w:rPr>
      </w:pPr>
      <w:r w:rsidRPr="006572A2">
        <w:rPr>
          <w:rStyle w:val="eop"/>
          <w:rFonts w:ascii="Palatino Linotype" w:eastAsia="MS Mincho" w:hAnsi="Palatino Linotype"/>
          <w:color w:val="000000" w:themeColor="text1"/>
          <w:sz w:val="22"/>
          <w:szCs w:val="22"/>
        </w:rPr>
        <w:t>Os documentos referidos acima deverão ser exigidos com base no limite definido pela Receita Federal do Brasil para transmissão da Escrituração Contábil Digital - ECD ao Sped.</w:t>
      </w:r>
    </w:p>
    <w:p w14:paraId="31F6621D" w14:textId="77777777" w:rsidR="0036722A" w:rsidRPr="006572A2" w:rsidRDefault="0036722A" w:rsidP="0036722A">
      <w:pPr>
        <w:pStyle w:val="Default"/>
        <w:numPr>
          <w:ilvl w:val="3"/>
          <w:numId w:val="1"/>
        </w:numPr>
        <w:spacing w:before="80" w:after="120" w:line="288" w:lineRule="auto"/>
        <w:ind w:left="851"/>
        <w:jc w:val="both"/>
        <w:rPr>
          <w:rFonts w:ascii="Palatino Linotype" w:hAnsi="Palatino Linotype"/>
          <w:sz w:val="22"/>
          <w:szCs w:val="22"/>
        </w:rPr>
      </w:pPr>
      <w:r w:rsidRPr="006572A2">
        <w:rPr>
          <w:rFonts w:ascii="Palatino Linotype" w:hAnsi="Palatino Linotype"/>
          <w:iCs/>
          <w:color w:val="auto"/>
          <w:sz w:val="22"/>
          <w:szCs w:val="22"/>
        </w:rPr>
        <w:t>A empresa, que apresentar resultado inferior ou igual a 1(um) em qualquer dos índices de Liquidez Geral (LG), Solvência Geral (SG) e Liquidez Corrente (LC), deverá comprovar patrimônio líquido mínimo de (...até 10%...) % (... por cento) do valor estimado da contratação.</w:t>
      </w:r>
    </w:p>
    <w:p w14:paraId="541EC3FB" w14:textId="77777777" w:rsidR="0036722A" w:rsidRPr="006572A2" w:rsidRDefault="0036722A" w:rsidP="0036722A">
      <w:pPr>
        <w:pStyle w:val="Default"/>
        <w:numPr>
          <w:ilvl w:val="2"/>
          <w:numId w:val="1"/>
        </w:numPr>
        <w:spacing w:before="80" w:after="120" w:line="288" w:lineRule="auto"/>
        <w:ind w:left="567"/>
        <w:jc w:val="both"/>
        <w:rPr>
          <w:rFonts w:ascii="Palatino Linotype" w:hAnsi="Palatino Linotype"/>
          <w:b/>
          <w:bCs/>
          <w:sz w:val="22"/>
          <w:szCs w:val="22"/>
        </w:rPr>
      </w:pPr>
      <w:r w:rsidRPr="006572A2">
        <w:rPr>
          <w:rFonts w:ascii="Palatino Linotype" w:hAnsi="Palatino Linotype"/>
          <w:b/>
          <w:bCs/>
          <w:sz w:val="22"/>
          <w:szCs w:val="22"/>
        </w:rPr>
        <w:t>Qualificação Técnica</w:t>
      </w:r>
    </w:p>
    <w:p w14:paraId="3B515F08" w14:textId="77777777" w:rsidR="0036722A" w:rsidRPr="006572A2" w:rsidRDefault="0036722A" w:rsidP="0036722A">
      <w:pPr>
        <w:pStyle w:val="Default"/>
        <w:numPr>
          <w:ilvl w:val="3"/>
          <w:numId w:val="1"/>
        </w:numPr>
        <w:spacing w:before="80" w:after="120" w:line="288" w:lineRule="auto"/>
        <w:ind w:left="851"/>
        <w:jc w:val="both"/>
        <w:rPr>
          <w:rFonts w:ascii="Palatino Linotype" w:hAnsi="Palatino Linotype"/>
          <w:b/>
          <w:bCs/>
          <w:sz w:val="22"/>
          <w:szCs w:val="22"/>
        </w:rPr>
      </w:pPr>
      <w:r w:rsidRPr="006572A2">
        <w:rPr>
          <w:rFonts w:ascii="Palatino Linotype" w:hAnsi="Palatino Linotype"/>
          <w:sz w:val="22"/>
          <w:szCs w:val="22"/>
        </w:rPr>
        <w:t>Comprovação de aptidão para o fornecimento de bens similares de complexidade tecnológica e operacional equivalente ou superior com o objeto desta contratação, por meio da apresentação de certidões ou atestados, por pessoas jurídicas de direito público ou privado, ou regularmente emitido(s) pelo conselho profissional competente, quando for o caso.</w:t>
      </w:r>
    </w:p>
    <w:p w14:paraId="3BB7907F" w14:textId="77777777" w:rsidR="0036722A" w:rsidRPr="006572A2" w:rsidRDefault="0036722A" w:rsidP="0036722A">
      <w:pPr>
        <w:pStyle w:val="Default"/>
        <w:numPr>
          <w:ilvl w:val="3"/>
          <w:numId w:val="1"/>
        </w:numPr>
        <w:spacing w:before="80" w:after="120" w:line="288" w:lineRule="auto"/>
        <w:ind w:left="851"/>
        <w:jc w:val="both"/>
        <w:rPr>
          <w:rFonts w:ascii="Palatino Linotype" w:hAnsi="Palatino Linotype"/>
          <w:b/>
          <w:bCs/>
          <w:sz w:val="22"/>
          <w:szCs w:val="22"/>
        </w:rPr>
      </w:pPr>
      <w:r w:rsidRPr="006572A2">
        <w:rPr>
          <w:rFonts w:ascii="Palatino Linotype" w:hAnsi="Palatino Linotype"/>
          <w:sz w:val="22"/>
          <w:szCs w:val="22"/>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52957BE1" w14:textId="2C93EB65" w:rsidR="00E433C9" w:rsidRPr="00A15C65" w:rsidRDefault="00E433C9" w:rsidP="00E433C9">
      <w:pPr>
        <w:numPr>
          <w:ilvl w:val="0"/>
          <w:numId w:val="1"/>
        </w:numPr>
        <w:spacing w:before="80" w:after="120" w:line="288" w:lineRule="auto"/>
        <w:jc w:val="both"/>
        <w:rPr>
          <w:rFonts w:ascii="Palatino Linotype" w:hAnsi="Palatino Linotype" w:cs="Times New Roman"/>
          <w:b/>
          <w:sz w:val="24"/>
          <w:szCs w:val="24"/>
          <w:u w:val="single"/>
        </w:rPr>
      </w:pPr>
      <w:r w:rsidRPr="00A15C65">
        <w:rPr>
          <w:rFonts w:ascii="Palatino Linotype" w:hAnsi="Palatino Linotype" w:cs="Times New Roman"/>
          <w:b/>
          <w:bCs/>
          <w:sz w:val="24"/>
          <w:szCs w:val="24"/>
          <w:u w:val="single"/>
        </w:rPr>
        <w:t>DAS OBRIGAÇÕES DO FORNECEDOR BENEFICIÁRIO</w:t>
      </w:r>
    </w:p>
    <w:p w14:paraId="3B60CA6D" w14:textId="4BBA8B61" w:rsidR="00755910" w:rsidRPr="00A15C65" w:rsidRDefault="00E433C9" w:rsidP="00755910">
      <w:pPr>
        <w:pStyle w:val="Default"/>
        <w:numPr>
          <w:ilvl w:val="1"/>
          <w:numId w:val="1"/>
        </w:numPr>
        <w:spacing w:before="80" w:after="120" w:line="288" w:lineRule="auto"/>
        <w:jc w:val="both"/>
        <w:rPr>
          <w:rFonts w:ascii="Palatino Linotype" w:hAnsi="Palatino Linotype"/>
          <w:color w:val="auto"/>
        </w:rPr>
      </w:pPr>
      <w:r w:rsidRPr="00A15C65">
        <w:rPr>
          <w:rFonts w:ascii="Palatino Linotype" w:hAnsi="Palatino Linotype"/>
          <w:color w:val="auto"/>
        </w:rPr>
        <w:t>São obrigações do fornecedor beneficiário, além de outras previstas n</w:t>
      </w:r>
      <w:r w:rsidR="005E491B" w:rsidRPr="00A15C65">
        <w:rPr>
          <w:rFonts w:ascii="Palatino Linotype" w:hAnsi="Palatino Linotype"/>
          <w:color w:val="auto"/>
        </w:rPr>
        <w:t>o</w:t>
      </w:r>
      <w:r w:rsidRPr="00A15C65">
        <w:rPr>
          <w:rFonts w:ascii="Palatino Linotype" w:hAnsi="Palatino Linotype"/>
          <w:color w:val="auto"/>
        </w:rPr>
        <w:t xml:space="preserve"> edital ou decorrentes da natureza do ajuste: </w:t>
      </w:r>
    </w:p>
    <w:p w14:paraId="66E8B841" w14:textId="77777777" w:rsidR="00755910" w:rsidRPr="00A15C65" w:rsidRDefault="00E433C9" w:rsidP="00755910">
      <w:pPr>
        <w:pStyle w:val="Default"/>
        <w:numPr>
          <w:ilvl w:val="2"/>
          <w:numId w:val="1"/>
        </w:numPr>
        <w:spacing w:before="80" w:after="120" w:line="288" w:lineRule="auto"/>
        <w:jc w:val="both"/>
        <w:rPr>
          <w:rFonts w:ascii="Palatino Linotype" w:hAnsi="Palatino Linotype"/>
          <w:color w:val="auto"/>
        </w:rPr>
      </w:pPr>
      <w:r w:rsidRPr="00A15C65">
        <w:rPr>
          <w:rFonts w:ascii="Palatino Linotype" w:hAnsi="Palatino Linotype"/>
          <w:color w:val="auto"/>
        </w:rPr>
        <w:lastRenderedPageBreak/>
        <w:t xml:space="preserve">manter durante a execução deste ajuste as condições de habilitação e de qualificação que ensejaram sua contratação; </w:t>
      </w:r>
    </w:p>
    <w:p w14:paraId="6B929661" w14:textId="77777777" w:rsidR="00755910" w:rsidRPr="00A15C65" w:rsidRDefault="00E433C9" w:rsidP="00755910">
      <w:pPr>
        <w:pStyle w:val="Default"/>
        <w:numPr>
          <w:ilvl w:val="2"/>
          <w:numId w:val="1"/>
        </w:numPr>
        <w:spacing w:before="80" w:after="120" w:line="288" w:lineRule="auto"/>
        <w:jc w:val="both"/>
        <w:rPr>
          <w:rFonts w:ascii="Palatino Linotype" w:hAnsi="Palatino Linotype"/>
          <w:color w:val="auto"/>
        </w:rPr>
      </w:pPr>
      <w:r w:rsidRPr="00A15C65">
        <w:rPr>
          <w:rFonts w:ascii="Palatino Linotype" w:hAnsi="Palatino Linotype"/>
          <w:b/>
          <w:bCs/>
          <w:color w:val="auto"/>
        </w:rPr>
        <w:t xml:space="preserve"> </w:t>
      </w:r>
      <w:r w:rsidRPr="00A15C65">
        <w:rPr>
          <w:rFonts w:ascii="Palatino Linotype" w:hAnsi="Palatino Linotype"/>
          <w:color w:val="auto"/>
        </w:rPr>
        <w:t xml:space="preserve">apresentar cópias autenticadas das alterações do ato constitutivo, sempre que houver; </w:t>
      </w:r>
    </w:p>
    <w:p w14:paraId="4BB2EC57" w14:textId="77777777" w:rsidR="00755910" w:rsidRPr="00A15C65" w:rsidRDefault="00E433C9" w:rsidP="00755910">
      <w:pPr>
        <w:pStyle w:val="Default"/>
        <w:numPr>
          <w:ilvl w:val="2"/>
          <w:numId w:val="1"/>
        </w:numPr>
        <w:spacing w:before="80" w:after="120" w:line="288" w:lineRule="auto"/>
        <w:jc w:val="both"/>
        <w:rPr>
          <w:rFonts w:ascii="Palatino Linotype" w:hAnsi="Palatino Linotype"/>
          <w:color w:val="auto"/>
        </w:rPr>
      </w:pPr>
      <w:r w:rsidRPr="00A15C65">
        <w:rPr>
          <w:rFonts w:ascii="Palatino Linotype" w:hAnsi="Palatino Linotype"/>
          <w:color w:val="auto"/>
        </w:rPr>
        <w:t xml:space="preserve">efetuar o pagamento de seguros, tributos, encargos sociais, trabalhistas, previdenciários, comerciais, assim como quaisquer outras despesas diretas e/ou indiretas relacionadas com a execução deste ajuste; </w:t>
      </w:r>
    </w:p>
    <w:p w14:paraId="667D79F0" w14:textId="1A4189F8" w:rsidR="005E491B" w:rsidRPr="00A15C65" w:rsidRDefault="00E433C9" w:rsidP="005E491B">
      <w:pPr>
        <w:pStyle w:val="Default"/>
        <w:numPr>
          <w:ilvl w:val="2"/>
          <w:numId w:val="1"/>
        </w:numPr>
        <w:spacing w:before="80" w:after="120" w:line="288" w:lineRule="auto"/>
        <w:jc w:val="both"/>
        <w:rPr>
          <w:rFonts w:ascii="Palatino Linotype" w:hAnsi="Palatino Linotype"/>
          <w:color w:val="auto"/>
        </w:rPr>
      </w:pPr>
      <w:r w:rsidRPr="00A15C65">
        <w:rPr>
          <w:rFonts w:ascii="Palatino Linotype" w:hAnsi="Palatino Linotype"/>
          <w:color w:val="auto"/>
        </w:rPr>
        <w:t xml:space="preserve">responsabilizar-se por todo o ônus relativo ao fornecimento, inclusive fretes e seguros desde a origem até sua entrega no local de destino. </w:t>
      </w:r>
    </w:p>
    <w:p w14:paraId="0355310C" w14:textId="4E81D963" w:rsidR="00E433C9" w:rsidRPr="00A15C65" w:rsidRDefault="00E433C9" w:rsidP="00E433C9">
      <w:pPr>
        <w:pStyle w:val="Default"/>
        <w:numPr>
          <w:ilvl w:val="1"/>
          <w:numId w:val="1"/>
        </w:numPr>
        <w:spacing w:before="80" w:after="120" w:line="288" w:lineRule="auto"/>
        <w:jc w:val="both"/>
        <w:rPr>
          <w:rFonts w:ascii="Palatino Linotype" w:hAnsi="Palatino Linotype"/>
          <w:color w:val="auto"/>
        </w:rPr>
      </w:pPr>
      <w:r w:rsidRPr="00A15C65">
        <w:rPr>
          <w:rFonts w:ascii="Palatino Linotype" w:hAnsi="Palatino Linotype"/>
          <w:color w:val="auto"/>
        </w:rPr>
        <w:t xml:space="preserve">O fornecedor beneficiário responsabilizar-se-á por quaisquer danos causados ao Município ou a terceiros, por ação ou omissão de seus empregados, ou prepostos, decorrentes da execução do ajuste. </w:t>
      </w:r>
    </w:p>
    <w:p w14:paraId="7647500E" w14:textId="77777777" w:rsidR="00E433C9" w:rsidRPr="00A15C65" w:rsidRDefault="00E433C9" w:rsidP="00E433C9">
      <w:pPr>
        <w:pStyle w:val="Default"/>
        <w:numPr>
          <w:ilvl w:val="1"/>
          <w:numId w:val="1"/>
        </w:numPr>
        <w:spacing w:before="80" w:after="120" w:line="288" w:lineRule="auto"/>
        <w:jc w:val="both"/>
        <w:rPr>
          <w:rFonts w:ascii="Palatino Linotype" w:hAnsi="Palatino Linotype"/>
          <w:color w:val="auto"/>
        </w:rPr>
      </w:pPr>
      <w:r w:rsidRPr="00A15C65">
        <w:rPr>
          <w:rFonts w:ascii="Palatino Linotype" w:hAnsi="Palatino Linotype"/>
          <w:color w:val="auto"/>
        </w:rPr>
        <w:t xml:space="preserve">O fornecedor beneficiário não poderá ceder os créditos, nem sub-rogar direitos e obrigações do ajuste decorrente da Ata de Registro de Preços a terceiros. </w:t>
      </w:r>
    </w:p>
    <w:p w14:paraId="28D719DB" w14:textId="77777777" w:rsidR="00E433C9" w:rsidRPr="00A15C65" w:rsidRDefault="00E433C9" w:rsidP="00E433C9">
      <w:pPr>
        <w:pStyle w:val="Default"/>
        <w:numPr>
          <w:ilvl w:val="1"/>
          <w:numId w:val="1"/>
        </w:numPr>
        <w:spacing w:before="80" w:after="120" w:line="288" w:lineRule="auto"/>
        <w:jc w:val="both"/>
        <w:rPr>
          <w:rFonts w:ascii="Palatino Linotype" w:hAnsi="Palatino Linotype"/>
          <w:color w:val="auto"/>
        </w:rPr>
      </w:pPr>
      <w:r w:rsidRPr="00A15C65">
        <w:rPr>
          <w:rFonts w:ascii="Palatino Linotype" w:hAnsi="Palatino Linotype"/>
          <w:color w:val="auto"/>
        </w:rPr>
        <w:t xml:space="preserve">Não poderá o fornecedor beneficiário veicular publicidade acerca do objeto a que se refere o presente ajuste, salvo autorização específica do Município de Batalha. </w:t>
      </w:r>
    </w:p>
    <w:p w14:paraId="473EDCCC" w14:textId="72C45682" w:rsidR="00E433C9" w:rsidRPr="00A15C65" w:rsidRDefault="00E433C9" w:rsidP="00D2195D">
      <w:pPr>
        <w:pStyle w:val="PargrafodaLista"/>
        <w:numPr>
          <w:ilvl w:val="1"/>
          <w:numId w:val="1"/>
        </w:numPr>
        <w:spacing w:before="80" w:after="120" w:line="288" w:lineRule="auto"/>
        <w:jc w:val="both"/>
        <w:rPr>
          <w:rFonts w:ascii="Palatino Linotype" w:hAnsi="Palatino Linotype"/>
        </w:rPr>
      </w:pPr>
      <w:r w:rsidRPr="00A15C65">
        <w:rPr>
          <w:rFonts w:ascii="Palatino Linotype" w:hAnsi="Palatino Linotype"/>
        </w:rPr>
        <w:t>Aplicam-se ao ajuste decorrente da Ata de Registro de Preços as disposições do Código de Proteção e Defesa do Consumidor instituído pela Lei n° 8.078, de 11 de setembro de 1990.</w:t>
      </w:r>
    </w:p>
    <w:p w14:paraId="66D65DE7" w14:textId="0CCE10EF" w:rsidR="00682A5E" w:rsidRPr="00A15C65" w:rsidRDefault="00682A5E" w:rsidP="00E433C9">
      <w:pPr>
        <w:numPr>
          <w:ilvl w:val="0"/>
          <w:numId w:val="1"/>
        </w:numPr>
        <w:spacing w:before="80" w:after="120" w:line="288" w:lineRule="auto"/>
        <w:jc w:val="both"/>
        <w:rPr>
          <w:rFonts w:ascii="Palatino Linotype" w:hAnsi="Palatino Linotype" w:cs="Times New Roman"/>
          <w:b/>
          <w:sz w:val="24"/>
          <w:szCs w:val="24"/>
          <w:u w:val="single"/>
        </w:rPr>
      </w:pPr>
      <w:r w:rsidRPr="00A15C65">
        <w:rPr>
          <w:rFonts w:ascii="Palatino Linotype" w:hAnsi="Palatino Linotype" w:cs="Times New Roman"/>
          <w:b/>
          <w:sz w:val="24"/>
          <w:szCs w:val="24"/>
          <w:u w:val="single"/>
        </w:rPr>
        <w:t>DAS OBRIGAÇÕES DA CONTRATANTE</w:t>
      </w:r>
    </w:p>
    <w:p w14:paraId="029F9D2B" w14:textId="77777777" w:rsidR="00682A5E" w:rsidRPr="00A15C65" w:rsidRDefault="00682A5E" w:rsidP="00682A5E">
      <w:pPr>
        <w:pStyle w:val="PargrafodaLista"/>
        <w:numPr>
          <w:ilvl w:val="1"/>
          <w:numId w:val="1"/>
        </w:numPr>
        <w:rPr>
          <w:rFonts w:ascii="Palatino Linotype" w:eastAsiaTheme="minorHAnsi" w:hAnsi="Palatino Linotype"/>
          <w:bCs/>
          <w:lang w:eastAsia="en-US"/>
        </w:rPr>
      </w:pPr>
      <w:r w:rsidRPr="00A15C65">
        <w:rPr>
          <w:rFonts w:ascii="Palatino Linotype" w:eastAsiaTheme="minorHAnsi" w:hAnsi="Palatino Linotype"/>
          <w:bCs/>
          <w:lang w:eastAsia="en-US"/>
        </w:rPr>
        <w:t>São obrigações da contratante:</w:t>
      </w:r>
    </w:p>
    <w:p w14:paraId="083FE540" w14:textId="77777777" w:rsidR="00682A5E" w:rsidRPr="00A15C65" w:rsidRDefault="00682A5E" w:rsidP="00682A5E">
      <w:pPr>
        <w:numPr>
          <w:ilvl w:val="2"/>
          <w:numId w:val="1"/>
        </w:numPr>
        <w:spacing w:before="80" w:after="120" w:line="288" w:lineRule="auto"/>
        <w:jc w:val="both"/>
        <w:rPr>
          <w:rFonts w:ascii="Palatino Linotype" w:hAnsi="Palatino Linotype" w:cs="Times New Roman"/>
          <w:bCs/>
          <w:sz w:val="24"/>
          <w:szCs w:val="24"/>
        </w:rPr>
      </w:pPr>
      <w:r w:rsidRPr="00A15C65">
        <w:rPr>
          <w:rFonts w:ascii="Palatino Linotype" w:hAnsi="Palatino Linotype" w:cs="Times New Roman"/>
          <w:bCs/>
          <w:sz w:val="24"/>
          <w:szCs w:val="24"/>
        </w:rPr>
        <w:t>Receber o objeto no prazo e condições estabelecidas no Edital e seus anexos;</w:t>
      </w:r>
    </w:p>
    <w:p w14:paraId="164A7F7A" w14:textId="77777777" w:rsidR="00682A5E" w:rsidRPr="00A15C65" w:rsidRDefault="00682A5E" w:rsidP="00682A5E">
      <w:pPr>
        <w:numPr>
          <w:ilvl w:val="2"/>
          <w:numId w:val="1"/>
        </w:numPr>
        <w:spacing w:before="80" w:after="120" w:line="288" w:lineRule="auto"/>
        <w:jc w:val="both"/>
        <w:rPr>
          <w:rFonts w:ascii="Palatino Linotype" w:hAnsi="Palatino Linotype" w:cs="Times New Roman"/>
          <w:bCs/>
          <w:sz w:val="24"/>
          <w:szCs w:val="24"/>
        </w:rPr>
      </w:pPr>
      <w:r w:rsidRPr="00A15C65">
        <w:rPr>
          <w:rFonts w:ascii="Palatino Linotype" w:hAnsi="Palatino Linotype" w:cs="Times New Roman"/>
          <w:bCs/>
          <w:sz w:val="24"/>
          <w:szCs w:val="24"/>
        </w:rPr>
        <w:t xml:space="preserve">Verificar minuciosamente, no prazo fixado, a conformidade dos bens recebidos provisoriamente com as especificações constantes do Edital e da proposta, para fins de aceitação e recebimento definitivo; </w:t>
      </w:r>
    </w:p>
    <w:p w14:paraId="430919C7" w14:textId="77777777" w:rsidR="00682A5E" w:rsidRPr="00A15C65" w:rsidRDefault="00682A5E" w:rsidP="00682A5E">
      <w:pPr>
        <w:numPr>
          <w:ilvl w:val="2"/>
          <w:numId w:val="1"/>
        </w:numPr>
        <w:spacing w:before="80" w:after="120" w:line="288" w:lineRule="auto"/>
        <w:jc w:val="both"/>
        <w:rPr>
          <w:rFonts w:ascii="Palatino Linotype" w:hAnsi="Palatino Linotype" w:cs="Times New Roman"/>
          <w:bCs/>
          <w:sz w:val="24"/>
          <w:szCs w:val="24"/>
        </w:rPr>
      </w:pPr>
      <w:r w:rsidRPr="00A15C65">
        <w:rPr>
          <w:rFonts w:ascii="Palatino Linotype" w:hAnsi="Palatino Linotype" w:cs="Times New Roman"/>
          <w:bCs/>
          <w:sz w:val="24"/>
          <w:szCs w:val="24"/>
        </w:rPr>
        <w:t xml:space="preserve">Comunicar à contratada, por escrito, sobre imperfeições, falhas ou irregularidades verificadas no objeto fornecido, para que seja substituído, reparado ou corrigido; </w:t>
      </w:r>
    </w:p>
    <w:p w14:paraId="4F2EB272" w14:textId="77777777" w:rsidR="00682A5E" w:rsidRPr="00A15C65" w:rsidRDefault="00682A5E" w:rsidP="00682A5E">
      <w:pPr>
        <w:numPr>
          <w:ilvl w:val="2"/>
          <w:numId w:val="1"/>
        </w:numPr>
        <w:spacing w:before="80" w:after="120" w:line="288" w:lineRule="auto"/>
        <w:jc w:val="both"/>
        <w:rPr>
          <w:rFonts w:ascii="Palatino Linotype" w:hAnsi="Palatino Linotype" w:cs="Times New Roman"/>
          <w:bCs/>
          <w:sz w:val="24"/>
          <w:szCs w:val="24"/>
        </w:rPr>
      </w:pPr>
      <w:r w:rsidRPr="00A15C65">
        <w:rPr>
          <w:rFonts w:ascii="Palatino Linotype" w:hAnsi="Palatino Linotype" w:cs="Times New Roman"/>
          <w:bCs/>
          <w:sz w:val="24"/>
          <w:szCs w:val="24"/>
        </w:rPr>
        <w:lastRenderedPageBreak/>
        <w:t xml:space="preserve">Acompanhar e fiscalizar o cumprimento das obrigações da contratada, através de comissão/servidor especialmente designado; </w:t>
      </w:r>
    </w:p>
    <w:p w14:paraId="4D80A05F" w14:textId="77777777" w:rsidR="00682A5E" w:rsidRPr="00A15C65" w:rsidRDefault="00682A5E" w:rsidP="00682A5E">
      <w:pPr>
        <w:numPr>
          <w:ilvl w:val="2"/>
          <w:numId w:val="1"/>
        </w:numPr>
        <w:spacing w:before="80" w:after="120" w:line="288" w:lineRule="auto"/>
        <w:jc w:val="both"/>
        <w:rPr>
          <w:rFonts w:ascii="Palatino Linotype" w:hAnsi="Palatino Linotype" w:cs="Times New Roman"/>
          <w:bCs/>
          <w:sz w:val="24"/>
          <w:szCs w:val="24"/>
        </w:rPr>
      </w:pPr>
      <w:r w:rsidRPr="00A15C65">
        <w:rPr>
          <w:rFonts w:ascii="Palatino Linotype" w:hAnsi="Palatino Linotype" w:cs="Times New Roman"/>
          <w:bCs/>
          <w:sz w:val="24"/>
          <w:szCs w:val="24"/>
        </w:rPr>
        <w:t xml:space="preserve">Efetuar o pagamento à Contratada no valor correspondente ao fornecimento do objeto, no prazo e forma estabelecidos no Edital e seus anexos. </w:t>
      </w:r>
    </w:p>
    <w:p w14:paraId="4E766D9E" w14:textId="5A9537FF" w:rsidR="00682A5E" w:rsidRPr="00A15C65" w:rsidRDefault="00682A5E" w:rsidP="005E491B">
      <w:pPr>
        <w:numPr>
          <w:ilvl w:val="1"/>
          <w:numId w:val="1"/>
        </w:numPr>
        <w:spacing w:before="80" w:after="120" w:line="288" w:lineRule="auto"/>
        <w:jc w:val="both"/>
        <w:rPr>
          <w:rFonts w:ascii="Palatino Linotype" w:hAnsi="Palatino Linotype" w:cs="Times New Roman"/>
          <w:b/>
          <w:sz w:val="24"/>
          <w:szCs w:val="24"/>
          <w:u w:val="single"/>
        </w:rPr>
      </w:pPr>
      <w:r w:rsidRPr="00A15C65">
        <w:rPr>
          <w:rFonts w:ascii="Palatino Linotype" w:hAnsi="Palatino Linotype" w:cs="Times New Roman"/>
          <w:bCs/>
          <w:sz w:val="24"/>
          <w:szCs w:val="24"/>
        </w:rPr>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r w:rsidRPr="00A15C65">
        <w:rPr>
          <w:rFonts w:ascii="Palatino Linotype" w:hAnsi="Palatino Linotype" w:cs="Times New Roman"/>
          <w:b/>
          <w:sz w:val="24"/>
          <w:szCs w:val="24"/>
          <w:u w:val="single"/>
        </w:rPr>
        <w:t>.</w:t>
      </w:r>
    </w:p>
    <w:p w14:paraId="51A94CB5" w14:textId="11EA5BF4" w:rsidR="00E433C9" w:rsidRPr="00A15C65" w:rsidRDefault="00E433C9" w:rsidP="00E433C9">
      <w:pPr>
        <w:numPr>
          <w:ilvl w:val="0"/>
          <w:numId w:val="1"/>
        </w:numPr>
        <w:spacing w:before="80" w:after="120" w:line="288" w:lineRule="auto"/>
        <w:jc w:val="both"/>
        <w:rPr>
          <w:rFonts w:ascii="Palatino Linotype" w:hAnsi="Palatino Linotype" w:cs="Times New Roman"/>
          <w:b/>
          <w:sz w:val="24"/>
          <w:szCs w:val="24"/>
          <w:u w:val="single"/>
        </w:rPr>
      </w:pPr>
      <w:r w:rsidRPr="00A15C65">
        <w:rPr>
          <w:rFonts w:ascii="Palatino Linotype" w:hAnsi="Palatino Linotype" w:cs="Times New Roman"/>
          <w:b/>
          <w:sz w:val="24"/>
          <w:szCs w:val="24"/>
          <w:u w:val="single"/>
        </w:rPr>
        <w:t>CONTROLE DA EXECUÇÃO</w:t>
      </w:r>
    </w:p>
    <w:p w14:paraId="66F0AA59" w14:textId="77777777" w:rsidR="00E433C9" w:rsidRPr="00A15C65" w:rsidRDefault="00E433C9" w:rsidP="00E433C9">
      <w:pPr>
        <w:numPr>
          <w:ilvl w:val="1"/>
          <w:numId w:val="1"/>
        </w:numPr>
        <w:spacing w:before="80" w:after="120" w:line="288" w:lineRule="auto"/>
        <w:jc w:val="both"/>
        <w:rPr>
          <w:rFonts w:ascii="Palatino Linotype" w:eastAsia="Arial Unicode MS" w:hAnsi="Palatino Linotype" w:cs="Times New Roman"/>
          <w:sz w:val="24"/>
          <w:szCs w:val="24"/>
        </w:rPr>
      </w:pPr>
      <w:r w:rsidRPr="00A15C65">
        <w:rPr>
          <w:rFonts w:ascii="Palatino Linotype" w:eastAsia="Arial Unicode MS" w:hAnsi="Palatino Linotype" w:cs="Times New Roman"/>
          <w:sz w:val="24"/>
          <w:szCs w:val="24"/>
        </w:rPr>
        <w:t xml:space="preserve">A fiscalização da contratação será exercida por um representante da Administração, ao qual competirá dirimir as dúvidas que surgirem no curso da execução do contrato, e de tudo dará ciência à Administração. </w:t>
      </w:r>
    </w:p>
    <w:p w14:paraId="39C3F611" w14:textId="77777777" w:rsidR="00E433C9" w:rsidRPr="00A15C65" w:rsidRDefault="00E433C9" w:rsidP="00E433C9">
      <w:pPr>
        <w:numPr>
          <w:ilvl w:val="2"/>
          <w:numId w:val="1"/>
        </w:numPr>
        <w:suppressAutoHyphens/>
        <w:spacing w:before="80" w:after="120" w:line="288" w:lineRule="auto"/>
        <w:ind w:left="567"/>
        <w:jc w:val="both"/>
        <w:rPr>
          <w:rFonts w:ascii="Palatino Linotype" w:hAnsi="Palatino Linotype" w:cs="Times New Roman"/>
          <w:b/>
          <w:sz w:val="24"/>
          <w:szCs w:val="24"/>
          <w:u w:val="single"/>
          <w:shd w:val="clear" w:color="auto" w:fill="B3B3B3"/>
        </w:rPr>
      </w:pPr>
      <w:r w:rsidRPr="00A15C65">
        <w:rPr>
          <w:rFonts w:ascii="Palatino Linotype" w:hAnsi="Palatino Linotype" w:cs="Times New Roman"/>
          <w:sz w:val="24"/>
          <w:szCs w:val="24"/>
        </w:rPr>
        <w:t>O representante da Contratante deverá ter a experiência necessária para o acompanhamento e controle da execução do contrato.</w:t>
      </w:r>
    </w:p>
    <w:p w14:paraId="2DC3CCEF" w14:textId="3594766F" w:rsidR="00E433C9" w:rsidRPr="00A15C65" w:rsidRDefault="009706E0" w:rsidP="00E433C9">
      <w:pPr>
        <w:numPr>
          <w:ilvl w:val="1"/>
          <w:numId w:val="1"/>
        </w:numPr>
        <w:spacing w:before="80" w:after="120" w:line="288" w:lineRule="auto"/>
        <w:jc w:val="both"/>
        <w:rPr>
          <w:rFonts w:ascii="Palatino Linotype" w:eastAsia="Arial Unicode MS" w:hAnsi="Palatino Linotype" w:cs="Times New Roman"/>
          <w:sz w:val="24"/>
          <w:szCs w:val="24"/>
        </w:rPr>
      </w:pPr>
      <w:r w:rsidRPr="00A15C65">
        <w:rPr>
          <w:rFonts w:ascii="Palatino Linotype" w:eastAsia="Arial Unicode MS" w:hAnsi="Palatino Linotype" w:cs="Times New Roman"/>
          <w:sz w:val="24"/>
          <w:szCs w:val="24"/>
        </w:rPr>
        <w:t>7.2. A fiscalização de que trata este item não exclui nem reduz a responsabilidade da fornecedora,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120 da Lei nº 14.133/2021</w:t>
      </w:r>
      <w:r w:rsidR="00E433C9" w:rsidRPr="00A15C65">
        <w:rPr>
          <w:rFonts w:ascii="Palatino Linotype" w:eastAsia="Arial Unicode MS" w:hAnsi="Palatino Linotype" w:cs="Times New Roman"/>
          <w:sz w:val="24"/>
          <w:szCs w:val="24"/>
        </w:rPr>
        <w:t>.</w:t>
      </w:r>
    </w:p>
    <w:p w14:paraId="4B99AFBC" w14:textId="31B19742" w:rsidR="00E433C9" w:rsidRPr="00A15C65" w:rsidRDefault="00E433C9" w:rsidP="00E433C9">
      <w:pPr>
        <w:numPr>
          <w:ilvl w:val="1"/>
          <w:numId w:val="1"/>
        </w:numPr>
        <w:spacing w:before="80" w:after="120" w:line="288" w:lineRule="auto"/>
        <w:jc w:val="both"/>
        <w:rPr>
          <w:rFonts w:ascii="Palatino Linotype" w:hAnsi="Palatino Linotype" w:cs="Times New Roman"/>
          <w:sz w:val="24"/>
          <w:szCs w:val="24"/>
        </w:rPr>
      </w:pPr>
      <w:r w:rsidRPr="00A15C65">
        <w:rPr>
          <w:rFonts w:ascii="Palatino Linotype" w:eastAsia="Arial Unicode MS" w:hAnsi="Palatino Linotype" w:cs="Times New Roman"/>
          <w:sz w:val="24"/>
          <w:szCs w:val="24"/>
        </w:rPr>
        <w:t>O fiscal do contrato anotará em registro próprio todas as ocorrências relacionadas com a execução do contrato, indicando dia, mês e ano, bem como o nome dos funcionários eventualmente envolvidos, determinando o que for necessário à regularização das faltas ou defeitos observados e encaminhando os apontamentos à autoridade competente para as providências cabíveis.</w:t>
      </w:r>
    </w:p>
    <w:p w14:paraId="11B07D32" w14:textId="670B40E5" w:rsidR="00AC592B" w:rsidRPr="00A15C65" w:rsidRDefault="00AC592B" w:rsidP="00744ADC">
      <w:pPr>
        <w:jc w:val="right"/>
        <w:rPr>
          <w:rFonts w:ascii="Palatino Linotype" w:hAnsi="Palatino Linotype" w:cs="Times New Roman"/>
          <w:sz w:val="24"/>
          <w:szCs w:val="24"/>
        </w:rPr>
      </w:pPr>
      <w:r w:rsidRPr="00A15C65">
        <w:rPr>
          <w:rFonts w:ascii="Palatino Linotype" w:hAnsi="Palatino Linotype" w:cs="Times New Roman"/>
          <w:sz w:val="24"/>
          <w:szCs w:val="24"/>
        </w:rPr>
        <w:t xml:space="preserve">Batalha, AL </w:t>
      </w:r>
      <w:r w:rsidR="00774611">
        <w:rPr>
          <w:rFonts w:ascii="Palatino Linotype" w:hAnsi="Palatino Linotype" w:cs="Times New Roman"/>
          <w:sz w:val="24"/>
          <w:szCs w:val="24"/>
        </w:rPr>
        <w:t>10</w:t>
      </w:r>
      <w:r w:rsidR="00744ADC" w:rsidRPr="00A15C65">
        <w:rPr>
          <w:rFonts w:ascii="Palatino Linotype" w:hAnsi="Palatino Linotype" w:cs="Times New Roman"/>
          <w:sz w:val="24"/>
          <w:szCs w:val="24"/>
        </w:rPr>
        <w:t xml:space="preserve"> de </w:t>
      </w:r>
      <w:r w:rsidR="00774611">
        <w:rPr>
          <w:rFonts w:ascii="Palatino Linotype" w:hAnsi="Palatino Linotype" w:cs="Times New Roman"/>
          <w:sz w:val="24"/>
          <w:szCs w:val="24"/>
        </w:rPr>
        <w:t>março</w:t>
      </w:r>
      <w:r w:rsidRPr="00A15C65">
        <w:rPr>
          <w:rFonts w:ascii="Palatino Linotype" w:hAnsi="Palatino Linotype" w:cs="Times New Roman"/>
          <w:sz w:val="24"/>
          <w:szCs w:val="24"/>
        </w:rPr>
        <w:t xml:space="preserve"> 202</w:t>
      </w:r>
      <w:r w:rsidR="00966A3A" w:rsidRPr="00A15C65">
        <w:rPr>
          <w:rFonts w:ascii="Palatino Linotype" w:hAnsi="Palatino Linotype" w:cs="Times New Roman"/>
          <w:sz w:val="24"/>
          <w:szCs w:val="24"/>
        </w:rPr>
        <w:t>5</w:t>
      </w:r>
      <w:r w:rsidRPr="00A15C65">
        <w:rPr>
          <w:rFonts w:ascii="Palatino Linotype" w:hAnsi="Palatino Linotype" w:cs="Times New Roman"/>
          <w:sz w:val="24"/>
          <w:szCs w:val="24"/>
        </w:rPr>
        <w:t>.</w:t>
      </w:r>
    </w:p>
    <w:p w14:paraId="2248567F" w14:textId="77777777" w:rsidR="00AC592B" w:rsidRPr="00A15C65" w:rsidRDefault="00AC592B" w:rsidP="00AC592B">
      <w:pPr>
        <w:autoSpaceDE w:val="0"/>
        <w:autoSpaceDN w:val="0"/>
        <w:adjustRightInd w:val="0"/>
        <w:spacing w:after="0" w:line="240" w:lineRule="auto"/>
        <w:rPr>
          <w:rFonts w:ascii="Palatino Linotype" w:hAnsi="Palatino Linotype" w:cs="Times New Roman"/>
          <w:color w:val="000000"/>
          <w:sz w:val="24"/>
          <w:szCs w:val="24"/>
        </w:rPr>
      </w:pPr>
    </w:p>
    <w:p w14:paraId="7BCAA511" w14:textId="35E1830E" w:rsidR="00FB0115" w:rsidRPr="00A15C65" w:rsidRDefault="000F710D" w:rsidP="00884FEC">
      <w:pPr>
        <w:autoSpaceDE w:val="0"/>
        <w:autoSpaceDN w:val="0"/>
        <w:adjustRightInd w:val="0"/>
        <w:spacing w:after="0" w:line="240" w:lineRule="auto"/>
        <w:jc w:val="center"/>
        <w:rPr>
          <w:rFonts w:ascii="Palatino Linotype" w:hAnsi="Palatino Linotype" w:cs="Times New Roman"/>
          <w:b/>
          <w:bCs/>
          <w:color w:val="000000"/>
          <w:sz w:val="24"/>
          <w:szCs w:val="24"/>
        </w:rPr>
      </w:pPr>
      <w:r w:rsidRPr="00A15C65">
        <w:rPr>
          <w:rFonts w:ascii="Palatino Linotype" w:hAnsi="Palatino Linotype" w:cs="Times New Roman"/>
          <w:b/>
          <w:bCs/>
          <w:color w:val="000000"/>
          <w:sz w:val="24"/>
          <w:szCs w:val="24"/>
        </w:rPr>
        <w:t>Maria Zilda Ferreira da Silva</w:t>
      </w:r>
    </w:p>
    <w:p w14:paraId="01B4D733" w14:textId="0D3B1541" w:rsidR="00AC592B" w:rsidRPr="00A15C65" w:rsidRDefault="00FB0115" w:rsidP="00884FEC">
      <w:pPr>
        <w:spacing w:before="80" w:after="120" w:line="240" w:lineRule="auto"/>
        <w:jc w:val="center"/>
        <w:rPr>
          <w:rFonts w:ascii="Palatino Linotype" w:hAnsi="Palatino Linotype" w:cs="Times New Roman"/>
          <w:sz w:val="24"/>
          <w:szCs w:val="24"/>
        </w:rPr>
      </w:pPr>
      <w:r w:rsidRPr="00A15C65">
        <w:rPr>
          <w:rFonts w:ascii="Palatino Linotype" w:hAnsi="Palatino Linotype" w:cs="Times New Roman"/>
          <w:bCs/>
          <w:sz w:val="24"/>
          <w:szCs w:val="24"/>
        </w:rPr>
        <w:t>Secret</w:t>
      </w:r>
      <w:r w:rsidR="000F710D" w:rsidRPr="00A15C65">
        <w:rPr>
          <w:rFonts w:ascii="Palatino Linotype" w:hAnsi="Palatino Linotype" w:cs="Times New Roman"/>
          <w:bCs/>
          <w:sz w:val="24"/>
          <w:szCs w:val="24"/>
        </w:rPr>
        <w:t>a</w:t>
      </w:r>
      <w:r w:rsidRPr="00A15C65">
        <w:rPr>
          <w:rFonts w:ascii="Palatino Linotype" w:hAnsi="Palatino Linotype" w:cs="Times New Roman"/>
          <w:bCs/>
          <w:sz w:val="24"/>
          <w:szCs w:val="24"/>
        </w:rPr>
        <w:t>ri</w:t>
      </w:r>
      <w:r w:rsidR="000F710D" w:rsidRPr="00A15C65">
        <w:rPr>
          <w:rFonts w:ascii="Palatino Linotype" w:hAnsi="Palatino Linotype" w:cs="Times New Roman"/>
          <w:bCs/>
          <w:sz w:val="24"/>
          <w:szCs w:val="24"/>
        </w:rPr>
        <w:t>a</w:t>
      </w:r>
      <w:r w:rsidRPr="00A15C65">
        <w:rPr>
          <w:rFonts w:ascii="Palatino Linotype" w:hAnsi="Palatino Linotype" w:cs="Times New Roman"/>
          <w:bCs/>
          <w:sz w:val="24"/>
          <w:szCs w:val="24"/>
        </w:rPr>
        <w:t xml:space="preserve"> Municipal de </w:t>
      </w:r>
      <w:r w:rsidR="000F710D" w:rsidRPr="00A15C65">
        <w:rPr>
          <w:rFonts w:ascii="Palatino Linotype" w:hAnsi="Palatino Linotype" w:cs="Times New Roman"/>
          <w:bCs/>
          <w:sz w:val="24"/>
          <w:szCs w:val="24"/>
        </w:rPr>
        <w:t>Saúde</w:t>
      </w:r>
    </w:p>
    <w:sectPr w:rsidR="00AC592B" w:rsidRPr="00A15C65" w:rsidSect="00603C7C">
      <w:headerReference w:type="even" r:id="rId9"/>
      <w:headerReference w:type="default" r:id="rId10"/>
      <w:footerReference w:type="default" r:id="rId11"/>
      <w:headerReference w:type="first" r:id="rId12"/>
      <w:pgSz w:w="11906" w:h="16838"/>
      <w:pgMar w:top="1985" w:right="1134"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A9766" w14:textId="77777777" w:rsidR="004971BF" w:rsidRDefault="004971BF" w:rsidP="003300EF">
      <w:pPr>
        <w:spacing w:after="0" w:line="240" w:lineRule="auto"/>
      </w:pPr>
      <w:r>
        <w:separator/>
      </w:r>
    </w:p>
  </w:endnote>
  <w:endnote w:type="continuationSeparator" w:id="0">
    <w:p w14:paraId="57CD7DF5" w14:textId="77777777" w:rsidR="004971BF" w:rsidRDefault="004971BF" w:rsidP="003300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cofont_Spranq_eco_Sans">
    <w:altName w:val="Trebuchet MS"/>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CIDFont+F2">
    <w:altName w:val="Calibri"/>
    <w:panose1 w:val="00000000000000000000"/>
    <w:charset w:val="00"/>
    <w:family w:val="auto"/>
    <w:notTrueType/>
    <w:pitch w:val="default"/>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95E43" w14:textId="4A965121" w:rsidR="00516C70" w:rsidRPr="00603C7C" w:rsidRDefault="00603C7C" w:rsidP="00603C7C">
    <w:pPr>
      <w:pStyle w:val="Rodap"/>
    </w:pPr>
    <w:r>
      <w:rPr>
        <w:noProof/>
      </w:rPr>
      <mc:AlternateContent>
        <mc:Choice Requires="wps">
          <w:drawing>
            <wp:anchor distT="45720" distB="45720" distL="114300" distR="114300" simplePos="0" relativeHeight="251673600" behindDoc="0" locked="0" layoutInCell="1" allowOverlap="1" wp14:anchorId="03B338D5" wp14:editId="674524E4">
              <wp:simplePos x="0" y="0"/>
              <wp:positionH relativeFrom="column">
                <wp:posOffset>-600075</wp:posOffset>
              </wp:positionH>
              <wp:positionV relativeFrom="paragraph">
                <wp:posOffset>-116205</wp:posOffset>
              </wp:positionV>
              <wp:extent cx="4257675" cy="552450"/>
              <wp:effectExtent l="0" t="0" r="0" b="0"/>
              <wp:wrapSquare wrapText="bothSides"/>
              <wp:docPr id="1630563575"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7675" cy="552450"/>
                      </a:xfrm>
                      <a:prstGeom prst="rect">
                        <a:avLst/>
                      </a:prstGeom>
                      <a:noFill/>
                      <a:ln w="9525">
                        <a:noFill/>
                        <a:miter lim="800000"/>
                        <a:headEnd/>
                        <a:tailEnd/>
                      </a:ln>
                    </wps:spPr>
                    <wps:txbx>
                      <w:txbxContent>
                        <w:p w14:paraId="578EF7E4" w14:textId="77777777" w:rsidR="00603C7C" w:rsidRPr="005552AF" w:rsidRDefault="00603C7C" w:rsidP="00603C7C">
                          <w:pPr>
                            <w:spacing w:after="0" w:line="240" w:lineRule="auto"/>
                            <w:rPr>
                              <w:rFonts w:ascii="Arial" w:hAnsi="Arial" w:cs="Arial"/>
                              <w:sz w:val="20"/>
                              <w:szCs w:val="20"/>
                            </w:rPr>
                          </w:pPr>
                          <w:r w:rsidRPr="005552AF">
                            <w:rPr>
                              <w:rFonts w:ascii="Arial" w:hAnsi="Arial" w:cs="Arial"/>
                              <w:sz w:val="20"/>
                              <w:szCs w:val="20"/>
                            </w:rPr>
                            <w:t>CNPJ: 12.</w:t>
                          </w:r>
                          <w:r>
                            <w:rPr>
                              <w:rFonts w:ascii="Arial" w:hAnsi="Arial" w:cs="Arial"/>
                              <w:sz w:val="20"/>
                              <w:szCs w:val="20"/>
                            </w:rPr>
                            <w:t>250</w:t>
                          </w:r>
                          <w:r w:rsidRPr="005552AF">
                            <w:rPr>
                              <w:rFonts w:ascii="Arial" w:hAnsi="Arial" w:cs="Arial"/>
                              <w:sz w:val="20"/>
                              <w:szCs w:val="20"/>
                            </w:rPr>
                            <w:t>.056/0001-83</w:t>
                          </w:r>
                        </w:p>
                        <w:p w14:paraId="22C8BF5F" w14:textId="77777777" w:rsidR="00603C7C" w:rsidRPr="005552AF" w:rsidRDefault="00603C7C" w:rsidP="00603C7C">
                          <w:pPr>
                            <w:spacing w:after="0" w:line="240" w:lineRule="auto"/>
                            <w:rPr>
                              <w:rFonts w:ascii="Arial" w:hAnsi="Arial" w:cs="Arial"/>
                              <w:sz w:val="20"/>
                              <w:szCs w:val="20"/>
                            </w:rPr>
                          </w:pPr>
                          <w:r w:rsidRPr="005552AF">
                            <w:rPr>
                              <w:rFonts w:ascii="Arial" w:hAnsi="Arial" w:cs="Arial"/>
                              <w:sz w:val="20"/>
                              <w:szCs w:val="20"/>
                            </w:rPr>
                            <w:t>Rua Padre Daniel Bezerra, 99, centro – Batalha/AL – CEP: 57.420-000</w:t>
                          </w:r>
                        </w:p>
                        <w:p w14:paraId="0A625550" w14:textId="77777777" w:rsidR="00603C7C" w:rsidRPr="005552AF" w:rsidRDefault="00603C7C" w:rsidP="00603C7C">
                          <w:pPr>
                            <w:spacing w:after="0" w:line="240" w:lineRule="auto"/>
                            <w:rPr>
                              <w:rFonts w:ascii="Arial" w:hAnsi="Arial" w:cs="Arial"/>
                              <w:sz w:val="20"/>
                              <w:szCs w:val="20"/>
                            </w:rPr>
                          </w:pPr>
                          <w:r w:rsidRPr="005552AF">
                            <w:rPr>
                              <w:rFonts w:ascii="Arial" w:hAnsi="Arial" w:cs="Arial"/>
                              <w:sz w:val="20"/>
                              <w:szCs w:val="20"/>
                            </w:rPr>
                            <w:t xml:space="preserve">Contato: (82) 98828-3716 – prefeitura@batalha.al.gov.br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B338D5" id="_x0000_t202" coordsize="21600,21600" o:spt="202" path="m,l,21600r21600,l21600,xe">
              <v:stroke joinstyle="miter"/>
              <v:path gradientshapeok="t" o:connecttype="rect"/>
            </v:shapetype>
            <v:shape id="_x0000_s1027" type="#_x0000_t202" style="position:absolute;margin-left:-47.25pt;margin-top:-9.15pt;width:335.25pt;height:43.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" filled="f" stroked="f">
              <v:textbox>
                <w:txbxContent>
                  <w:p w14:paraId="578EF7E4" w14:textId="77777777" w:rsidR="00603C7C" w:rsidRPr="005552AF" w:rsidRDefault="00603C7C" w:rsidP="00603C7C">
                    <w:pPr>
                      <w:spacing w:after="0" w:line="240" w:lineRule="auto"/>
                      <w:rPr>
                        <w:rFonts w:ascii="Arial" w:hAnsi="Arial" w:cs="Arial"/>
                        <w:sz w:val="20"/>
                        <w:szCs w:val="20"/>
                      </w:rPr>
                    </w:pPr>
                    <w:r w:rsidRPr="005552AF">
                      <w:rPr>
                        <w:rFonts w:ascii="Arial" w:hAnsi="Arial" w:cs="Arial"/>
                        <w:sz w:val="20"/>
                        <w:szCs w:val="20"/>
                      </w:rPr>
                      <w:t>CNPJ: 12.</w:t>
                    </w:r>
                    <w:r>
                      <w:rPr>
                        <w:rFonts w:ascii="Arial" w:hAnsi="Arial" w:cs="Arial"/>
                        <w:sz w:val="20"/>
                        <w:szCs w:val="20"/>
                      </w:rPr>
                      <w:t>250</w:t>
                    </w:r>
                    <w:r w:rsidRPr="005552AF">
                      <w:rPr>
                        <w:rFonts w:ascii="Arial" w:hAnsi="Arial" w:cs="Arial"/>
                        <w:sz w:val="20"/>
                        <w:szCs w:val="20"/>
                      </w:rPr>
                      <w:t>.056/0001-83</w:t>
                    </w:r>
                  </w:p>
                  <w:p w14:paraId="22C8BF5F" w14:textId="77777777" w:rsidR="00603C7C" w:rsidRPr="005552AF" w:rsidRDefault="00603C7C" w:rsidP="00603C7C">
                    <w:pPr>
                      <w:spacing w:after="0" w:line="240" w:lineRule="auto"/>
                      <w:rPr>
                        <w:rFonts w:ascii="Arial" w:hAnsi="Arial" w:cs="Arial"/>
                        <w:sz w:val="20"/>
                        <w:szCs w:val="20"/>
                      </w:rPr>
                    </w:pPr>
                    <w:r w:rsidRPr="005552AF">
                      <w:rPr>
                        <w:rFonts w:ascii="Arial" w:hAnsi="Arial" w:cs="Arial"/>
                        <w:sz w:val="20"/>
                        <w:szCs w:val="20"/>
                      </w:rPr>
                      <w:t>Rua Padre Daniel Bezerra, 99, centro – Batalha/AL – CEP: 57.420-000</w:t>
                    </w:r>
                  </w:p>
                  <w:p w14:paraId="0A625550" w14:textId="77777777" w:rsidR="00603C7C" w:rsidRPr="005552AF" w:rsidRDefault="00603C7C" w:rsidP="00603C7C">
                    <w:pPr>
                      <w:spacing w:after="0" w:line="240" w:lineRule="auto"/>
                      <w:rPr>
                        <w:rFonts w:ascii="Arial" w:hAnsi="Arial" w:cs="Arial"/>
                        <w:sz w:val="20"/>
                        <w:szCs w:val="20"/>
                      </w:rPr>
                    </w:pPr>
                    <w:r w:rsidRPr="005552AF">
                      <w:rPr>
                        <w:rFonts w:ascii="Arial" w:hAnsi="Arial" w:cs="Arial"/>
                        <w:sz w:val="20"/>
                        <w:szCs w:val="20"/>
                      </w:rPr>
                      <w:t xml:space="preserve">Contato: (82) 98828-3716 – prefeitura@batalha.al.gov.br  </w:t>
                    </w:r>
                  </w:p>
                </w:txbxContent>
              </v:textbox>
              <w10:wrap type="square"/>
            </v:shape>
          </w:pict>
        </mc:Fallback>
      </mc:AlternateContent>
    </w:r>
    <w:r>
      <w:rPr>
        <w:noProof/>
      </w:rPr>
      <w:drawing>
        <wp:anchor distT="0" distB="0" distL="114300" distR="114300" simplePos="0" relativeHeight="251671552" behindDoc="1" locked="0" layoutInCell="1" allowOverlap="1" wp14:anchorId="700022A0" wp14:editId="04BBCCFE">
          <wp:simplePos x="0" y="0"/>
          <wp:positionH relativeFrom="margin">
            <wp:posOffset>-982980</wp:posOffset>
          </wp:positionH>
          <wp:positionV relativeFrom="paragraph">
            <wp:posOffset>-457200</wp:posOffset>
          </wp:positionV>
          <wp:extent cx="7730992" cy="1019103"/>
          <wp:effectExtent l="0" t="0" r="3810" b="0"/>
          <wp:wrapNone/>
          <wp:docPr id="1654113929"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4113929" name="Imagem 1654113929"/>
                  <pic:cNvPicPr/>
                </pic:nvPicPr>
                <pic:blipFill>
                  <a:blip r:embed="rId1">
                    <a:extLst>
                      <a:ext uri="{28A0092B-C50C-407E-A947-70E740481C1C}">
                        <a14:useLocalDpi xmlns:a14="http://schemas.microsoft.com/office/drawing/2010/main" val="0"/>
                      </a:ext>
                    </a:extLst>
                  </a:blip>
                  <a:stretch>
                    <a:fillRect/>
                  </a:stretch>
                </pic:blipFill>
                <pic:spPr>
                  <a:xfrm>
                    <a:off x="0" y="0"/>
                    <a:ext cx="7730992" cy="1019103"/>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9D976C" w14:textId="77777777" w:rsidR="004971BF" w:rsidRDefault="004971BF" w:rsidP="003300EF">
      <w:pPr>
        <w:spacing w:after="0" w:line="240" w:lineRule="auto"/>
      </w:pPr>
      <w:r>
        <w:separator/>
      </w:r>
    </w:p>
  </w:footnote>
  <w:footnote w:type="continuationSeparator" w:id="0">
    <w:p w14:paraId="7EC5BDFC" w14:textId="77777777" w:rsidR="004971BF" w:rsidRDefault="004971BF" w:rsidP="003300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97884" w14:textId="11B37497" w:rsidR="002A75EB" w:rsidRDefault="002A75EB">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DFA17" w14:textId="2C8C7FFA" w:rsidR="00731BC4" w:rsidRDefault="00603C7C" w:rsidP="00E10CFE">
    <w:pPr>
      <w:pStyle w:val="Cabealho"/>
      <w:tabs>
        <w:tab w:val="clear" w:pos="8504"/>
      </w:tabs>
      <w:spacing w:before="60" w:after="80"/>
      <w:rPr>
        <w:sz w:val="24"/>
      </w:rPr>
    </w:pPr>
    <w:r>
      <w:rPr>
        <w:noProof/>
      </w:rPr>
      <mc:AlternateContent>
        <mc:Choice Requires="wps">
          <w:drawing>
            <wp:anchor distT="45720" distB="45720" distL="114300" distR="114300" simplePos="0" relativeHeight="251669504" behindDoc="0" locked="0" layoutInCell="1" allowOverlap="1" wp14:anchorId="0E729BFF" wp14:editId="18DF134E">
              <wp:simplePos x="0" y="0"/>
              <wp:positionH relativeFrom="column">
                <wp:posOffset>4062095</wp:posOffset>
              </wp:positionH>
              <wp:positionV relativeFrom="paragraph">
                <wp:posOffset>-288290</wp:posOffset>
              </wp:positionV>
              <wp:extent cx="2162175" cy="685800"/>
              <wp:effectExtent l="0" t="0" r="0" b="0"/>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2175" cy="685800"/>
                      </a:xfrm>
                      <a:prstGeom prst="rect">
                        <a:avLst/>
                      </a:prstGeom>
                      <a:noFill/>
                      <a:ln w="9525">
                        <a:noFill/>
                        <a:miter lim="800000"/>
                        <a:headEnd/>
                        <a:tailEnd/>
                      </a:ln>
                    </wps:spPr>
                    <wps:txbx>
                      <w:txbxContent>
                        <w:p w14:paraId="59B31AE8" w14:textId="77777777" w:rsidR="00603C7C" w:rsidRPr="00015D00" w:rsidRDefault="00603C7C" w:rsidP="00603C7C">
                          <w:pPr>
                            <w:spacing w:after="0" w:line="240" w:lineRule="auto"/>
                            <w:jc w:val="right"/>
                            <w:rPr>
                              <w:rFonts w:ascii="Arial" w:hAnsi="Arial" w:cs="Arial"/>
                              <w:b/>
                              <w:bCs/>
                            </w:rPr>
                          </w:pPr>
                          <w:r w:rsidRPr="00015D00">
                            <w:rPr>
                              <w:rFonts w:ascii="Arial" w:hAnsi="Arial" w:cs="Arial"/>
                              <w:b/>
                              <w:bCs/>
                            </w:rPr>
                            <w:t>ESTADO DE ALAGOAS</w:t>
                          </w:r>
                        </w:p>
                        <w:p w14:paraId="471C2BEB" w14:textId="77777777" w:rsidR="00603C7C" w:rsidRPr="00015D00" w:rsidRDefault="00603C7C" w:rsidP="00603C7C">
                          <w:pPr>
                            <w:spacing w:after="0" w:line="240" w:lineRule="auto"/>
                            <w:jc w:val="right"/>
                            <w:rPr>
                              <w:rFonts w:ascii="Arial" w:hAnsi="Arial" w:cs="Arial"/>
                              <w:b/>
                              <w:bCs/>
                            </w:rPr>
                          </w:pPr>
                          <w:r w:rsidRPr="00015D00">
                            <w:rPr>
                              <w:rFonts w:ascii="Arial" w:hAnsi="Arial" w:cs="Arial"/>
                              <w:b/>
                              <w:bCs/>
                            </w:rPr>
                            <w:t>Município de Batalha</w:t>
                          </w:r>
                        </w:p>
                        <w:p w14:paraId="1ECDB6F5" w14:textId="77777777" w:rsidR="00603C7C" w:rsidRPr="00C317FC" w:rsidRDefault="00603C7C" w:rsidP="00603C7C">
                          <w:pPr>
                            <w:spacing w:after="0" w:line="240" w:lineRule="auto"/>
                            <w:jc w:val="right"/>
                            <w:rPr>
                              <w:rFonts w:ascii="Arial" w:hAnsi="Arial" w:cs="Arial"/>
                              <w:bCs/>
                            </w:rPr>
                          </w:pPr>
                          <w:r w:rsidRPr="00C317FC">
                            <w:rPr>
                              <w:rFonts w:ascii="Arial" w:hAnsi="Arial" w:cs="Arial"/>
                              <w:bCs/>
                            </w:rPr>
                            <w:t>Secretaria Municipal de Saúde</w:t>
                          </w:r>
                        </w:p>
                        <w:p w14:paraId="54F08DA6" w14:textId="77777777" w:rsidR="00603C7C" w:rsidRPr="00C317FC" w:rsidRDefault="00603C7C" w:rsidP="00603C7C">
                          <w:pPr>
                            <w:spacing w:after="0" w:line="240" w:lineRule="auto"/>
                            <w:jc w:val="right"/>
                            <w:rPr>
                              <w:rFonts w:ascii="Arial" w:hAnsi="Arial" w:cs="Arial"/>
                              <w:b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729BFF" id="_x0000_t202" coordsize="21600,21600" o:spt="202" path="m,l,21600r21600,l21600,xe">
              <v:stroke joinstyle="miter"/>
              <v:path gradientshapeok="t" o:connecttype="rect"/>
            </v:shapetype>
            <v:shape id="Caixa de Texto 2" o:spid="_x0000_s1026" type="#_x0000_t202" style="position:absolute;margin-left:319.85pt;margin-top:-22.7pt;width:170.25pt;height:54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" filled="f" stroked="f">
              <v:textbox>
                <w:txbxContent>
                  <w:p w14:paraId="59B31AE8" w14:textId="77777777" w:rsidR="00603C7C" w:rsidRPr="00015D00" w:rsidRDefault="00603C7C" w:rsidP="00603C7C">
                    <w:pPr>
                      <w:spacing w:after="0" w:line="240" w:lineRule="auto"/>
                      <w:jc w:val="right"/>
                      <w:rPr>
                        <w:rFonts w:ascii="Arial" w:hAnsi="Arial" w:cs="Arial"/>
                        <w:b/>
                        <w:bCs/>
                      </w:rPr>
                    </w:pPr>
                    <w:r w:rsidRPr="00015D00">
                      <w:rPr>
                        <w:rFonts w:ascii="Arial" w:hAnsi="Arial" w:cs="Arial"/>
                        <w:b/>
                        <w:bCs/>
                      </w:rPr>
                      <w:t>ESTADO DE ALAGOAS</w:t>
                    </w:r>
                  </w:p>
                  <w:p w14:paraId="471C2BEB" w14:textId="77777777" w:rsidR="00603C7C" w:rsidRPr="00015D00" w:rsidRDefault="00603C7C" w:rsidP="00603C7C">
                    <w:pPr>
                      <w:spacing w:after="0" w:line="240" w:lineRule="auto"/>
                      <w:jc w:val="right"/>
                      <w:rPr>
                        <w:rFonts w:ascii="Arial" w:hAnsi="Arial" w:cs="Arial"/>
                        <w:b/>
                        <w:bCs/>
                      </w:rPr>
                    </w:pPr>
                    <w:r w:rsidRPr="00015D00">
                      <w:rPr>
                        <w:rFonts w:ascii="Arial" w:hAnsi="Arial" w:cs="Arial"/>
                        <w:b/>
                        <w:bCs/>
                      </w:rPr>
                      <w:t>Município de Batalha</w:t>
                    </w:r>
                  </w:p>
                  <w:p w14:paraId="1ECDB6F5" w14:textId="77777777" w:rsidR="00603C7C" w:rsidRPr="00C317FC" w:rsidRDefault="00603C7C" w:rsidP="00603C7C">
                    <w:pPr>
                      <w:spacing w:after="0" w:line="240" w:lineRule="auto"/>
                      <w:jc w:val="right"/>
                      <w:rPr>
                        <w:rFonts w:ascii="Arial" w:hAnsi="Arial" w:cs="Arial"/>
                        <w:bCs/>
                      </w:rPr>
                    </w:pPr>
                    <w:r w:rsidRPr="00C317FC">
                      <w:rPr>
                        <w:rFonts w:ascii="Arial" w:hAnsi="Arial" w:cs="Arial"/>
                        <w:bCs/>
                      </w:rPr>
                      <w:t>Secretaria Municipal de Saúde</w:t>
                    </w:r>
                  </w:p>
                  <w:p w14:paraId="54F08DA6" w14:textId="77777777" w:rsidR="00603C7C" w:rsidRPr="00C317FC" w:rsidRDefault="00603C7C" w:rsidP="00603C7C">
                    <w:pPr>
                      <w:spacing w:after="0" w:line="240" w:lineRule="auto"/>
                      <w:jc w:val="right"/>
                      <w:rPr>
                        <w:rFonts w:ascii="Arial" w:hAnsi="Arial" w:cs="Arial"/>
                        <w:bCs/>
                      </w:rPr>
                    </w:pPr>
                  </w:p>
                </w:txbxContent>
              </v:textbox>
              <w10:wrap type="square"/>
            </v:shape>
          </w:pict>
        </mc:Fallback>
      </mc:AlternateContent>
    </w:r>
    <w:r>
      <w:rPr>
        <w:noProof/>
      </w:rPr>
      <w:drawing>
        <wp:anchor distT="0" distB="0" distL="114300" distR="114300" simplePos="0" relativeHeight="251667456" behindDoc="1" locked="0" layoutInCell="1" allowOverlap="1" wp14:anchorId="2C6BD81A" wp14:editId="132748FE">
          <wp:simplePos x="0" y="0"/>
          <wp:positionH relativeFrom="margin">
            <wp:posOffset>-901065</wp:posOffset>
          </wp:positionH>
          <wp:positionV relativeFrom="paragraph">
            <wp:posOffset>-381635</wp:posOffset>
          </wp:positionV>
          <wp:extent cx="7571054" cy="996238"/>
          <wp:effectExtent l="0" t="0" r="0" b="0"/>
          <wp:wrapNone/>
          <wp:docPr id="50458797"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58797" name="Imagem 50458797"/>
                  <pic:cNvPicPr/>
                </pic:nvPicPr>
                <pic:blipFill>
                  <a:blip r:embed="rId1">
                    <a:extLst>
                      <a:ext uri="{28A0092B-C50C-407E-A947-70E740481C1C}">
                        <a14:useLocalDpi xmlns:a14="http://schemas.microsoft.com/office/drawing/2010/main" val="0"/>
                      </a:ext>
                    </a:extLst>
                  </a:blip>
                  <a:stretch>
                    <a:fillRect/>
                  </a:stretch>
                </pic:blipFill>
                <pic:spPr>
                  <a:xfrm>
                    <a:off x="0" y="0"/>
                    <a:ext cx="7571054" cy="996238"/>
                  </a:xfrm>
                  <a:prstGeom prst="rect">
                    <a:avLst/>
                  </a:prstGeom>
                </pic:spPr>
              </pic:pic>
            </a:graphicData>
          </a:graphic>
          <wp14:sizeRelH relativeFrom="margin">
            <wp14:pctWidth>0</wp14:pctWidth>
          </wp14:sizeRelH>
          <wp14:sizeRelV relativeFrom="margin">
            <wp14:pctHeight>0</wp14:pctHeight>
          </wp14:sizeRelV>
        </wp:anchor>
      </w:drawing>
    </w:r>
  </w:p>
  <w:p w14:paraId="28EFF2F6" w14:textId="77777777" w:rsidR="00731BC4" w:rsidRDefault="00731BC4" w:rsidP="00E10CFE">
    <w:pPr>
      <w:pStyle w:val="Cabealho"/>
      <w:spacing w:before="60" w:after="80"/>
      <w:rPr>
        <w:sz w:val="24"/>
      </w:rPr>
    </w:pPr>
  </w:p>
  <w:p w14:paraId="1848A076" w14:textId="3A748267" w:rsidR="00731BC4" w:rsidRDefault="00731BC4" w:rsidP="00E20E8E">
    <w:pPr>
      <w:pStyle w:val="Cabealho"/>
      <w:tabs>
        <w:tab w:val="clear" w:pos="4252"/>
        <w:tab w:val="clear" w:pos="8504"/>
        <w:tab w:val="left" w:pos="1159"/>
      </w:tabs>
      <w:spacing w:before="60" w:after="60"/>
      <w:rPr>
        <w:sz w:val="24"/>
      </w:rPr>
    </w:pPr>
  </w:p>
  <w:p w14:paraId="0EB424AC" w14:textId="77777777" w:rsidR="00516C70" w:rsidRDefault="00516C70" w:rsidP="00E10CFE">
    <w:pPr>
      <w:pStyle w:val="Cabealho"/>
      <w:tabs>
        <w:tab w:val="clear" w:pos="8504"/>
      </w:tabs>
      <w:spacing w:before="120" w:after="120"/>
      <w:jc w:val="center"/>
      <w:rPr>
        <w:rFonts w:ascii="Book Antiqua" w:hAnsi="Book Antiqua"/>
        <w:b/>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D8CE7" w14:textId="4B7990C3" w:rsidR="002A75EB" w:rsidRDefault="002A75E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B86D13"/>
    <w:multiLevelType w:val="multilevel"/>
    <w:tmpl w:val="54BE8B9A"/>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rPr>
    </w:lvl>
    <w:lvl w:ilvl="2">
      <w:start w:val="1"/>
      <w:numFmt w:val="decimal"/>
      <w:suff w:val="space"/>
      <w:lvlText w:val="%1.%2.%3."/>
      <w:lvlJc w:val="left"/>
      <w:pPr>
        <w:ind w:left="1134" w:firstLine="0"/>
      </w:pPr>
      <w:rPr>
        <w:rFonts w:hint="default"/>
        <w:b/>
        <w:i w:val="0"/>
      </w:rPr>
    </w:lvl>
    <w:lvl w:ilvl="3">
      <w:start w:val="1"/>
      <w:numFmt w:val="decimal"/>
      <w:suff w:val="space"/>
      <w:lvlText w:val="%1.%2.%3.%4."/>
      <w:lvlJc w:val="left"/>
      <w:pPr>
        <w:ind w:left="1985" w:firstLine="0"/>
      </w:pPr>
      <w:rPr>
        <w:rFonts w:hint="default"/>
        <w:b/>
        <w:i w:val="0"/>
      </w:rPr>
    </w:lvl>
    <w:lvl w:ilvl="4">
      <w:start w:val="1"/>
      <w:numFmt w:val="lowerLetter"/>
      <w:lvlText w:val="%5."/>
      <w:lvlJc w:val="left"/>
      <w:pPr>
        <w:ind w:left="2835"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12E22063"/>
    <w:multiLevelType w:val="hybridMultilevel"/>
    <w:tmpl w:val="80444828"/>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295F57DC"/>
    <w:multiLevelType w:val="hybridMultilevel"/>
    <w:tmpl w:val="B9E8853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50A80AD8"/>
    <w:multiLevelType w:val="hybridMultilevel"/>
    <w:tmpl w:val="F274E0A2"/>
    <w:lvl w:ilvl="0" w:tplc="B06C9D82">
      <w:numFmt w:val="bullet"/>
      <w:lvlText w:val=""/>
      <w:lvlJc w:val="left"/>
      <w:pPr>
        <w:ind w:left="720" w:hanging="360"/>
      </w:pPr>
      <w:rPr>
        <w:rFonts w:ascii="Symbol" w:eastAsia="Times New Roman" w:hAnsi="Symbol" w:cstheme="minorHAnsi"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598335BA"/>
    <w:multiLevelType w:val="hybridMultilevel"/>
    <w:tmpl w:val="ADA4E74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5BA469E6"/>
    <w:multiLevelType w:val="hybridMultilevel"/>
    <w:tmpl w:val="FE82660E"/>
    <w:lvl w:ilvl="0" w:tplc="A4F498A0">
      <w:start w:val="1"/>
      <w:numFmt w:val="decimal"/>
      <w:lvlText w:val="%1."/>
      <w:lvlJc w:val="left"/>
      <w:pPr>
        <w:ind w:left="720" w:hanging="360"/>
      </w:pPr>
      <w:rPr>
        <w:rFonts w:ascii="Times New Roman" w:hAnsi="Times New Roman"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5EB92872"/>
    <w:multiLevelType w:val="hybridMultilevel"/>
    <w:tmpl w:val="91BC625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5"/>
  </w:num>
  <w:num w:numId="3">
    <w:abstractNumId w:val="4"/>
  </w:num>
  <w:num w:numId="4">
    <w:abstractNumId w:val="6"/>
  </w:num>
  <w:num w:numId="5">
    <w:abstractNumId w:val="1"/>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0EF"/>
    <w:rsid w:val="0000338D"/>
    <w:rsid w:val="00004E3D"/>
    <w:rsid w:val="00005EC4"/>
    <w:rsid w:val="0001107D"/>
    <w:rsid w:val="0001799D"/>
    <w:rsid w:val="00022D86"/>
    <w:rsid w:val="0003579F"/>
    <w:rsid w:val="00035A4C"/>
    <w:rsid w:val="00037FC8"/>
    <w:rsid w:val="00040495"/>
    <w:rsid w:val="00045E79"/>
    <w:rsid w:val="000557A2"/>
    <w:rsid w:val="00057D0A"/>
    <w:rsid w:val="0006030A"/>
    <w:rsid w:val="00066478"/>
    <w:rsid w:val="000665D6"/>
    <w:rsid w:val="000707BD"/>
    <w:rsid w:val="000745CE"/>
    <w:rsid w:val="00075DAD"/>
    <w:rsid w:val="000766EA"/>
    <w:rsid w:val="0008044D"/>
    <w:rsid w:val="00082C60"/>
    <w:rsid w:val="00085B8F"/>
    <w:rsid w:val="0009020E"/>
    <w:rsid w:val="000B1742"/>
    <w:rsid w:val="000B3317"/>
    <w:rsid w:val="000C0157"/>
    <w:rsid w:val="000C0C3D"/>
    <w:rsid w:val="000C315A"/>
    <w:rsid w:val="000C3CDE"/>
    <w:rsid w:val="000C4D06"/>
    <w:rsid w:val="000C5FC7"/>
    <w:rsid w:val="000C7BAE"/>
    <w:rsid w:val="000D31D3"/>
    <w:rsid w:val="000D39E2"/>
    <w:rsid w:val="000D4A17"/>
    <w:rsid w:val="000D6A8B"/>
    <w:rsid w:val="000E5447"/>
    <w:rsid w:val="000E58EC"/>
    <w:rsid w:val="000E5DA7"/>
    <w:rsid w:val="000E6486"/>
    <w:rsid w:val="000E6E2A"/>
    <w:rsid w:val="000F06A4"/>
    <w:rsid w:val="000F14A9"/>
    <w:rsid w:val="000F3428"/>
    <w:rsid w:val="000F3AC9"/>
    <w:rsid w:val="000F54DE"/>
    <w:rsid w:val="000F710D"/>
    <w:rsid w:val="001004E2"/>
    <w:rsid w:val="00101E7E"/>
    <w:rsid w:val="00103B2E"/>
    <w:rsid w:val="00112FA9"/>
    <w:rsid w:val="00115BEE"/>
    <w:rsid w:val="0011789C"/>
    <w:rsid w:val="00125161"/>
    <w:rsid w:val="00126DF6"/>
    <w:rsid w:val="00127DE3"/>
    <w:rsid w:val="001308C2"/>
    <w:rsid w:val="001326DB"/>
    <w:rsid w:val="00133218"/>
    <w:rsid w:val="001427A1"/>
    <w:rsid w:val="0014408A"/>
    <w:rsid w:val="00144635"/>
    <w:rsid w:val="00150D08"/>
    <w:rsid w:val="00153FE2"/>
    <w:rsid w:val="00161584"/>
    <w:rsid w:val="00162C32"/>
    <w:rsid w:val="001657F0"/>
    <w:rsid w:val="001673DB"/>
    <w:rsid w:val="00170188"/>
    <w:rsid w:val="00170BE2"/>
    <w:rsid w:val="001762FC"/>
    <w:rsid w:val="001771A1"/>
    <w:rsid w:val="001779D6"/>
    <w:rsid w:val="00177F50"/>
    <w:rsid w:val="001814AE"/>
    <w:rsid w:val="00181DBB"/>
    <w:rsid w:val="00182FC6"/>
    <w:rsid w:val="001841AF"/>
    <w:rsid w:val="00184443"/>
    <w:rsid w:val="001853D3"/>
    <w:rsid w:val="0018547C"/>
    <w:rsid w:val="001869DB"/>
    <w:rsid w:val="001872DF"/>
    <w:rsid w:val="00192925"/>
    <w:rsid w:val="001A0696"/>
    <w:rsid w:val="001A2347"/>
    <w:rsid w:val="001A3302"/>
    <w:rsid w:val="001A3A8D"/>
    <w:rsid w:val="001A3D87"/>
    <w:rsid w:val="001A3FDA"/>
    <w:rsid w:val="001A708A"/>
    <w:rsid w:val="001B61C0"/>
    <w:rsid w:val="001C266B"/>
    <w:rsid w:val="001C33F9"/>
    <w:rsid w:val="001C5B4B"/>
    <w:rsid w:val="001C6D0A"/>
    <w:rsid w:val="001D45D4"/>
    <w:rsid w:val="001E02FC"/>
    <w:rsid w:val="001E1BFC"/>
    <w:rsid w:val="00201692"/>
    <w:rsid w:val="0020188D"/>
    <w:rsid w:val="00203F82"/>
    <w:rsid w:val="00204B02"/>
    <w:rsid w:val="00206E61"/>
    <w:rsid w:val="00207C96"/>
    <w:rsid w:val="002153E6"/>
    <w:rsid w:val="00215DC0"/>
    <w:rsid w:val="00220435"/>
    <w:rsid w:val="00220DB1"/>
    <w:rsid w:val="00223DD6"/>
    <w:rsid w:val="00226E67"/>
    <w:rsid w:val="0023243C"/>
    <w:rsid w:val="00234C6E"/>
    <w:rsid w:val="00236639"/>
    <w:rsid w:val="002435EC"/>
    <w:rsid w:val="00246F37"/>
    <w:rsid w:val="00255153"/>
    <w:rsid w:val="002628EF"/>
    <w:rsid w:val="00263560"/>
    <w:rsid w:val="002671FA"/>
    <w:rsid w:val="00282CF7"/>
    <w:rsid w:val="0028417B"/>
    <w:rsid w:val="00290991"/>
    <w:rsid w:val="00293EAC"/>
    <w:rsid w:val="002A00BA"/>
    <w:rsid w:val="002A00D1"/>
    <w:rsid w:val="002A1F4C"/>
    <w:rsid w:val="002A443B"/>
    <w:rsid w:val="002A75EB"/>
    <w:rsid w:val="002B140B"/>
    <w:rsid w:val="002B3838"/>
    <w:rsid w:val="002B3CA1"/>
    <w:rsid w:val="002B6D85"/>
    <w:rsid w:val="002C0F90"/>
    <w:rsid w:val="002C1D65"/>
    <w:rsid w:val="002C211C"/>
    <w:rsid w:val="002C3A43"/>
    <w:rsid w:val="002C3ED9"/>
    <w:rsid w:val="002D15D9"/>
    <w:rsid w:val="002D1CA2"/>
    <w:rsid w:val="002E15DE"/>
    <w:rsid w:val="002E29A2"/>
    <w:rsid w:val="002E69B2"/>
    <w:rsid w:val="002F075F"/>
    <w:rsid w:val="002F397A"/>
    <w:rsid w:val="002F6A23"/>
    <w:rsid w:val="00305E01"/>
    <w:rsid w:val="003110CE"/>
    <w:rsid w:val="00315D3E"/>
    <w:rsid w:val="003165B2"/>
    <w:rsid w:val="00317E91"/>
    <w:rsid w:val="0032255B"/>
    <w:rsid w:val="00323BCC"/>
    <w:rsid w:val="00323BD9"/>
    <w:rsid w:val="00326BAD"/>
    <w:rsid w:val="003300EF"/>
    <w:rsid w:val="00330BC8"/>
    <w:rsid w:val="003355B8"/>
    <w:rsid w:val="00335A58"/>
    <w:rsid w:val="00342D92"/>
    <w:rsid w:val="003440E0"/>
    <w:rsid w:val="00352DEC"/>
    <w:rsid w:val="0036266F"/>
    <w:rsid w:val="0036321F"/>
    <w:rsid w:val="00365823"/>
    <w:rsid w:val="0036722A"/>
    <w:rsid w:val="003675F6"/>
    <w:rsid w:val="00371945"/>
    <w:rsid w:val="003729F9"/>
    <w:rsid w:val="00380EED"/>
    <w:rsid w:val="00383646"/>
    <w:rsid w:val="00385926"/>
    <w:rsid w:val="00385DAA"/>
    <w:rsid w:val="003A69BF"/>
    <w:rsid w:val="003B4335"/>
    <w:rsid w:val="003B4F2C"/>
    <w:rsid w:val="003B5E2E"/>
    <w:rsid w:val="003C6BB7"/>
    <w:rsid w:val="003C7E77"/>
    <w:rsid w:val="003D7F8D"/>
    <w:rsid w:val="003E4059"/>
    <w:rsid w:val="003E67E3"/>
    <w:rsid w:val="003F600C"/>
    <w:rsid w:val="00401158"/>
    <w:rsid w:val="0040751D"/>
    <w:rsid w:val="00413B38"/>
    <w:rsid w:val="00413BC7"/>
    <w:rsid w:val="00417E70"/>
    <w:rsid w:val="00421C24"/>
    <w:rsid w:val="00427452"/>
    <w:rsid w:val="0043076A"/>
    <w:rsid w:val="00431CBF"/>
    <w:rsid w:val="0043392C"/>
    <w:rsid w:val="00440439"/>
    <w:rsid w:val="004557DC"/>
    <w:rsid w:val="00455F24"/>
    <w:rsid w:val="0045602F"/>
    <w:rsid w:val="00457A80"/>
    <w:rsid w:val="004622E2"/>
    <w:rsid w:val="00462B0E"/>
    <w:rsid w:val="00466B50"/>
    <w:rsid w:val="00471FCF"/>
    <w:rsid w:val="00473272"/>
    <w:rsid w:val="00475E9E"/>
    <w:rsid w:val="00481794"/>
    <w:rsid w:val="00482ECF"/>
    <w:rsid w:val="00485029"/>
    <w:rsid w:val="0048713B"/>
    <w:rsid w:val="004946CD"/>
    <w:rsid w:val="00495A41"/>
    <w:rsid w:val="004971BF"/>
    <w:rsid w:val="004A3578"/>
    <w:rsid w:val="004B1E79"/>
    <w:rsid w:val="004B3291"/>
    <w:rsid w:val="004B504E"/>
    <w:rsid w:val="004B6BAA"/>
    <w:rsid w:val="004C2497"/>
    <w:rsid w:val="004C2728"/>
    <w:rsid w:val="004C3AFA"/>
    <w:rsid w:val="004C5806"/>
    <w:rsid w:val="004C69ED"/>
    <w:rsid w:val="004D14EA"/>
    <w:rsid w:val="004D3116"/>
    <w:rsid w:val="004D37B9"/>
    <w:rsid w:val="004D59E5"/>
    <w:rsid w:val="004E0199"/>
    <w:rsid w:val="004E40D8"/>
    <w:rsid w:val="004E5038"/>
    <w:rsid w:val="004E64A0"/>
    <w:rsid w:val="004E6975"/>
    <w:rsid w:val="004F0817"/>
    <w:rsid w:val="004F09A1"/>
    <w:rsid w:val="004F16E5"/>
    <w:rsid w:val="004F28EF"/>
    <w:rsid w:val="004F4D1F"/>
    <w:rsid w:val="0050119D"/>
    <w:rsid w:val="0050299B"/>
    <w:rsid w:val="00503468"/>
    <w:rsid w:val="00507FBF"/>
    <w:rsid w:val="00510294"/>
    <w:rsid w:val="00510DCF"/>
    <w:rsid w:val="005139A0"/>
    <w:rsid w:val="0051600D"/>
    <w:rsid w:val="00516C70"/>
    <w:rsid w:val="005172C9"/>
    <w:rsid w:val="00521669"/>
    <w:rsid w:val="00521C27"/>
    <w:rsid w:val="00521EDE"/>
    <w:rsid w:val="00522712"/>
    <w:rsid w:val="00522742"/>
    <w:rsid w:val="005249BA"/>
    <w:rsid w:val="00537339"/>
    <w:rsid w:val="005549CE"/>
    <w:rsid w:val="00555DBA"/>
    <w:rsid w:val="00557DCF"/>
    <w:rsid w:val="00560A0E"/>
    <w:rsid w:val="00560D26"/>
    <w:rsid w:val="0056131D"/>
    <w:rsid w:val="00561351"/>
    <w:rsid w:val="00565D34"/>
    <w:rsid w:val="0057000F"/>
    <w:rsid w:val="00574A2B"/>
    <w:rsid w:val="00575ED6"/>
    <w:rsid w:val="0058212A"/>
    <w:rsid w:val="005A4707"/>
    <w:rsid w:val="005A4BE5"/>
    <w:rsid w:val="005A6052"/>
    <w:rsid w:val="005B3D63"/>
    <w:rsid w:val="005B5538"/>
    <w:rsid w:val="005C0E88"/>
    <w:rsid w:val="005C1478"/>
    <w:rsid w:val="005C4C1B"/>
    <w:rsid w:val="005C4EF3"/>
    <w:rsid w:val="005C5094"/>
    <w:rsid w:val="005D1CF9"/>
    <w:rsid w:val="005D5938"/>
    <w:rsid w:val="005D67DD"/>
    <w:rsid w:val="005E18C1"/>
    <w:rsid w:val="005E491B"/>
    <w:rsid w:val="005F5D5C"/>
    <w:rsid w:val="005F5F8C"/>
    <w:rsid w:val="005F7A89"/>
    <w:rsid w:val="00603C7C"/>
    <w:rsid w:val="00606F87"/>
    <w:rsid w:val="006076C4"/>
    <w:rsid w:val="00613144"/>
    <w:rsid w:val="00613452"/>
    <w:rsid w:val="00613922"/>
    <w:rsid w:val="0062195E"/>
    <w:rsid w:val="006252A5"/>
    <w:rsid w:val="00626D7B"/>
    <w:rsid w:val="00633581"/>
    <w:rsid w:val="00636381"/>
    <w:rsid w:val="00642D93"/>
    <w:rsid w:val="00652CA5"/>
    <w:rsid w:val="00655327"/>
    <w:rsid w:val="00655CD9"/>
    <w:rsid w:val="0066001B"/>
    <w:rsid w:val="006650C3"/>
    <w:rsid w:val="00666AC3"/>
    <w:rsid w:val="0067235B"/>
    <w:rsid w:val="00675FC6"/>
    <w:rsid w:val="00677772"/>
    <w:rsid w:val="00677CE3"/>
    <w:rsid w:val="00682A5E"/>
    <w:rsid w:val="006909CA"/>
    <w:rsid w:val="0069141F"/>
    <w:rsid w:val="006919CE"/>
    <w:rsid w:val="00691D5B"/>
    <w:rsid w:val="00696967"/>
    <w:rsid w:val="006A0E0F"/>
    <w:rsid w:val="006A2289"/>
    <w:rsid w:val="006A27D1"/>
    <w:rsid w:val="006A3157"/>
    <w:rsid w:val="006A69BB"/>
    <w:rsid w:val="006A7F1E"/>
    <w:rsid w:val="006B321B"/>
    <w:rsid w:val="006B32AB"/>
    <w:rsid w:val="006B3F18"/>
    <w:rsid w:val="006C24E5"/>
    <w:rsid w:val="006C3D9A"/>
    <w:rsid w:val="006C6341"/>
    <w:rsid w:val="006D01D4"/>
    <w:rsid w:val="006D2243"/>
    <w:rsid w:val="006D3C46"/>
    <w:rsid w:val="006D7FE3"/>
    <w:rsid w:val="006E1978"/>
    <w:rsid w:val="006E284C"/>
    <w:rsid w:val="006E2D86"/>
    <w:rsid w:val="006E3A9D"/>
    <w:rsid w:val="006E5ED4"/>
    <w:rsid w:val="006E7085"/>
    <w:rsid w:val="006F1516"/>
    <w:rsid w:val="006F529C"/>
    <w:rsid w:val="007070D9"/>
    <w:rsid w:val="007075E6"/>
    <w:rsid w:val="0071048E"/>
    <w:rsid w:val="007116E7"/>
    <w:rsid w:val="00713A43"/>
    <w:rsid w:val="00716BA4"/>
    <w:rsid w:val="00721F14"/>
    <w:rsid w:val="0072270E"/>
    <w:rsid w:val="007229AA"/>
    <w:rsid w:val="00723209"/>
    <w:rsid w:val="00727611"/>
    <w:rsid w:val="00731BC4"/>
    <w:rsid w:val="007328CD"/>
    <w:rsid w:val="00733215"/>
    <w:rsid w:val="00735D3E"/>
    <w:rsid w:val="0074120E"/>
    <w:rsid w:val="00744ADC"/>
    <w:rsid w:val="00747248"/>
    <w:rsid w:val="007510D3"/>
    <w:rsid w:val="0075384E"/>
    <w:rsid w:val="00755910"/>
    <w:rsid w:val="0075661E"/>
    <w:rsid w:val="007568ED"/>
    <w:rsid w:val="007571DD"/>
    <w:rsid w:val="00761093"/>
    <w:rsid w:val="007613CF"/>
    <w:rsid w:val="00762554"/>
    <w:rsid w:val="007650BC"/>
    <w:rsid w:val="00765964"/>
    <w:rsid w:val="00766DCC"/>
    <w:rsid w:val="00774611"/>
    <w:rsid w:val="00776F83"/>
    <w:rsid w:val="00777413"/>
    <w:rsid w:val="007809D7"/>
    <w:rsid w:val="00785B3E"/>
    <w:rsid w:val="00786009"/>
    <w:rsid w:val="007931F4"/>
    <w:rsid w:val="007971D2"/>
    <w:rsid w:val="00797539"/>
    <w:rsid w:val="007A2253"/>
    <w:rsid w:val="007A681A"/>
    <w:rsid w:val="007B58B1"/>
    <w:rsid w:val="007B74CF"/>
    <w:rsid w:val="007B7707"/>
    <w:rsid w:val="007C16DA"/>
    <w:rsid w:val="007C1F2F"/>
    <w:rsid w:val="007C2AB6"/>
    <w:rsid w:val="007C3182"/>
    <w:rsid w:val="007C7349"/>
    <w:rsid w:val="007E103B"/>
    <w:rsid w:val="007E2558"/>
    <w:rsid w:val="007E422B"/>
    <w:rsid w:val="007E6273"/>
    <w:rsid w:val="007F02F6"/>
    <w:rsid w:val="007F049B"/>
    <w:rsid w:val="007F3143"/>
    <w:rsid w:val="007F49E8"/>
    <w:rsid w:val="007F521F"/>
    <w:rsid w:val="007F6B68"/>
    <w:rsid w:val="00800FFA"/>
    <w:rsid w:val="00806D60"/>
    <w:rsid w:val="00812523"/>
    <w:rsid w:val="0081276E"/>
    <w:rsid w:val="00813CEC"/>
    <w:rsid w:val="00815C4C"/>
    <w:rsid w:val="00817329"/>
    <w:rsid w:val="00822FE4"/>
    <w:rsid w:val="008318BC"/>
    <w:rsid w:val="0084016C"/>
    <w:rsid w:val="008401BC"/>
    <w:rsid w:val="008405F5"/>
    <w:rsid w:val="008574FB"/>
    <w:rsid w:val="00857554"/>
    <w:rsid w:val="00862156"/>
    <w:rsid w:val="00862688"/>
    <w:rsid w:val="00862967"/>
    <w:rsid w:val="00864DC8"/>
    <w:rsid w:val="00866D2B"/>
    <w:rsid w:val="00870CE8"/>
    <w:rsid w:val="00871328"/>
    <w:rsid w:val="00871417"/>
    <w:rsid w:val="008726E2"/>
    <w:rsid w:val="0087290D"/>
    <w:rsid w:val="008760AF"/>
    <w:rsid w:val="00877006"/>
    <w:rsid w:val="008809C7"/>
    <w:rsid w:val="008814DA"/>
    <w:rsid w:val="00883D70"/>
    <w:rsid w:val="00884FEC"/>
    <w:rsid w:val="00887225"/>
    <w:rsid w:val="008872BA"/>
    <w:rsid w:val="00892D53"/>
    <w:rsid w:val="00893826"/>
    <w:rsid w:val="00896438"/>
    <w:rsid w:val="008A3794"/>
    <w:rsid w:val="008A697E"/>
    <w:rsid w:val="008A70D3"/>
    <w:rsid w:val="008B0EA1"/>
    <w:rsid w:val="008B11F8"/>
    <w:rsid w:val="008B34C7"/>
    <w:rsid w:val="008B5FA2"/>
    <w:rsid w:val="008D32F0"/>
    <w:rsid w:val="008D46D3"/>
    <w:rsid w:val="008D7D27"/>
    <w:rsid w:val="008E0C8B"/>
    <w:rsid w:val="008E1395"/>
    <w:rsid w:val="008F3A34"/>
    <w:rsid w:val="008F5604"/>
    <w:rsid w:val="008F6776"/>
    <w:rsid w:val="00903F91"/>
    <w:rsid w:val="0091097A"/>
    <w:rsid w:val="009127E5"/>
    <w:rsid w:val="009157F2"/>
    <w:rsid w:val="009173C5"/>
    <w:rsid w:val="00922438"/>
    <w:rsid w:val="00924968"/>
    <w:rsid w:val="00926046"/>
    <w:rsid w:val="00926F2C"/>
    <w:rsid w:val="009330BF"/>
    <w:rsid w:val="00936BBB"/>
    <w:rsid w:val="00937532"/>
    <w:rsid w:val="00937A57"/>
    <w:rsid w:val="00947CB2"/>
    <w:rsid w:val="009504F5"/>
    <w:rsid w:val="00954E26"/>
    <w:rsid w:val="0095639C"/>
    <w:rsid w:val="009608AE"/>
    <w:rsid w:val="00961BEB"/>
    <w:rsid w:val="00962DDE"/>
    <w:rsid w:val="009635C4"/>
    <w:rsid w:val="009659DF"/>
    <w:rsid w:val="00966A3A"/>
    <w:rsid w:val="009706E0"/>
    <w:rsid w:val="009766F1"/>
    <w:rsid w:val="0098155A"/>
    <w:rsid w:val="00985E5D"/>
    <w:rsid w:val="0099024E"/>
    <w:rsid w:val="00990807"/>
    <w:rsid w:val="00990FED"/>
    <w:rsid w:val="0099111B"/>
    <w:rsid w:val="00992772"/>
    <w:rsid w:val="009A092A"/>
    <w:rsid w:val="009A0ED9"/>
    <w:rsid w:val="009A1279"/>
    <w:rsid w:val="009A133C"/>
    <w:rsid w:val="009B2D06"/>
    <w:rsid w:val="009B575A"/>
    <w:rsid w:val="009B6219"/>
    <w:rsid w:val="009B6716"/>
    <w:rsid w:val="009C5ACF"/>
    <w:rsid w:val="009C775D"/>
    <w:rsid w:val="009D35DF"/>
    <w:rsid w:val="009D6065"/>
    <w:rsid w:val="009D7F57"/>
    <w:rsid w:val="009E22E0"/>
    <w:rsid w:val="009E38A2"/>
    <w:rsid w:val="009E4279"/>
    <w:rsid w:val="009E6B19"/>
    <w:rsid w:val="009E7C15"/>
    <w:rsid w:val="009F0B4A"/>
    <w:rsid w:val="009F28C5"/>
    <w:rsid w:val="009F51A0"/>
    <w:rsid w:val="009F6101"/>
    <w:rsid w:val="00A03D25"/>
    <w:rsid w:val="00A06CB1"/>
    <w:rsid w:val="00A10C36"/>
    <w:rsid w:val="00A110E5"/>
    <w:rsid w:val="00A12072"/>
    <w:rsid w:val="00A126F7"/>
    <w:rsid w:val="00A15C65"/>
    <w:rsid w:val="00A15FC4"/>
    <w:rsid w:val="00A165E1"/>
    <w:rsid w:val="00A2236B"/>
    <w:rsid w:val="00A25443"/>
    <w:rsid w:val="00A25C9A"/>
    <w:rsid w:val="00A31BF4"/>
    <w:rsid w:val="00A3625B"/>
    <w:rsid w:val="00A41620"/>
    <w:rsid w:val="00A42918"/>
    <w:rsid w:val="00A44E30"/>
    <w:rsid w:val="00A45861"/>
    <w:rsid w:val="00A4743F"/>
    <w:rsid w:val="00A47CD3"/>
    <w:rsid w:val="00A52535"/>
    <w:rsid w:val="00A53943"/>
    <w:rsid w:val="00A56155"/>
    <w:rsid w:val="00A6042A"/>
    <w:rsid w:val="00A62289"/>
    <w:rsid w:val="00A64E88"/>
    <w:rsid w:val="00A667D8"/>
    <w:rsid w:val="00A672DC"/>
    <w:rsid w:val="00A9222F"/>
    <w:rsid w:val="00A978E8"/>
    <w:rsid w:val="00A97DC4"/>
    <w:rsid w:val="00AA12B1"/>
    <w:rsid w:val="00AA3C17"/>
    <w:rsid w:val="00AA4CA9"/>
    <w:rsid w:val="00AB3D2B"/>
    <w:rsid w:val="00AB5C4A"/>
    <w:rsid w:val="00AC0DE0"/>
    <w:rsid w:val="00AC3E16"/>
    <w:rsid w:val="00AC441E"/>
    <w:rsid w:val="00AC592B"/>
    <w:rsid w:val="00AD6763"/>
    <w:rsid w:val="00AD6E4F"/>
    <w:rsid w:val="00AE4B3F"/>
    <w:rsid w:val="00AE78AE"/>
    <w:rsid w:val="00AF40CF"/>
    <w:rsid w:val="00AF4A57"/>
    <w:rsid w:val="00AF6D01"/>
    <w:rsid w:val="00B01DC5"/>
    <w:rsid w:val="00B02122"/>
    <w:rsid w:val="00B02663"/>
    <w:rsid w:val="00B04223"/>
    <w:rsid w:val="00B1098A"/>
    <w:rsid w:val="00B14C83"/>
    <w:rsid w:val="00B14FA1"/>
    <w:rsid w:val="00B208B7"/>
    <w:rsid w:val="00B21F1D"/>
    <w:rsid w:val="00B22B6C"/>
    <w:rsid w:val="00B2533E"/>
    <w:rsid w:val="00B25FF4"/>
    <w:rsid w:val="00B26307"/>
    <w:rsid w:val="00B3262D"/>
    <w:rsid w:val="00B33A23"/>
    <w:rsid w:val="00B350F1"/>
    <w:rsid w:val="00B357A2"/>
    <w:rsid w:val="00B3633A"/>
    <w:rsid w:val="00B4345A"/>
    <w:rsid w:val="00B566CD"/>
    <w:rsid w:val="00B6114E"/>
    <w:rsid w:val="00B6207B"/>
    <w:rsid w:val="00B62506"/>
    <w:rsid w:val="00B63A7E"/>
    <w:rsid w:val="00B65634"/>
    <w:rsid w:val="00B65A1F"/>
    <w:rsid w:val="00B67FDE"/>
    <w:rsid w:val="00B7300D"/>
    <w:rsid w:val="00B7337C"/>
    <w:rsid w:val="00B73B62"/>
    <w:rsid w:val="00B73D7C"/>
    <w:rsid w:val="00B75A05"/>
    <w:rsid w:val="00B83BD2"/>
    <w:rsid w:val="00B905B1"/>
    <w:rsid w:val="00B967A7"/>
    <w:rsid w:val="00BA2497"/>
    <w:rsid w:val="00BB085F"/>
    <w:rsid w:val="00BB0A0F"/>
    <w:rsid w:val="00BB34A3"/>
    <w:rsid w:val="00BB4C04"/>
    <w:rsid w:val="00BB526A"/>
    <w:rsid w:val="00BC00E4"/>
    <w:rsid w:val="00BC124B"/>
    <w:rsid w:val="00BC1A67"/>
    <w:rsid w:val="00BC4EEE"/>
    <w:rsid w:val="00BC7E39"/>
    <w:rsid w:val="00BD21A8"/>
    <w:rsid w:val="00BD2769"/>
    <w:rsid w:val="00BD36C0"/>
    <w:rsid w:val="00BD656C"/>
    <w:rsid w:val="00BD6C91"/>
    <w:rsid w:val="00BD7075"/>
    <w:rsid w:val="00BE2949"/>
    <w:rsid w:val="00BE4AB0"/>
    <w:rsid w:val="00BE6044"/>
    <w:rsid w:val="00BF2497"/>
    <w:rsid w:val="00BF7A6C"/>
    <w:rsid w:val="00C00808"/>
    <w:rsid w:val="00C15E17"/>
    <w:rsid w:val="00C161FC"/>
    <w:rsid w:val="00C16D0A"/>
    <w:rsid w:val="00C16E43"/>
    <w:rsid w:val="00C20722"/>
    <w:rsid w:val="00C21894"/>
    <w:rsid w:val="00C2482B"/>
    <w:rsid w:val="00C31CA4"/>
    <w:rsid w:val="00C365C6"/>
    <w:rsid w:val="00C379ED"/>
    <w:rsid w:val="00C43135"/>
    <w:rsid w:val="00C4393A"/>
    <w:rsid w:val="00C453C6"/>
    <w:rsid w:val="00C46DF4"/>
    <w:rsid w:val="00C47640"/>
    <w:rsid w:val="00C52CDB"/>
    <w:rsid w:val="00C6079F"/>
    <w:rsid w:val="00C61F38"/>
    <w:rsid w:val="00C62264"/>
    <w:rsid w:val="00C63535"/>
    <w:rsid w:val="00C716CB"/>
    <w:rsid w:val="00C80240"/>
    <w:rsid w:val="00C81D0C"/>
    <w:rsid w:val="00C84A0E"/>
    <w:rsid w:val="00C85B56"/>
    <w:rsid w:val="00C87418"/>
    <w:rsid w:val="00C87BD3"/>
    <w:rsid w:val="00C87EF7"/>
    <w:rsid w:val="00C9019D"/>
    <w:rsid w:val="00C90F44"/>
    <w:rsid w:val="00C928E5"/>
    <w:rsid w:val="00C929EF"/>
    <w:rsid w:val="00C93549"/>
    <w:rsid w:val="00C94A09"/>
    <w:rsid w:val="00C96840"/>
    <w:rsid w:val="00C972C4"/>
    <w:rsid w:val="00C97C3A"/>
    <w:rsid w:val="00CB04A0"/>
    <w:rsid w:val="00CB3379"/>
    <w:rsid w:val="00CC01FE"/>
    <w:rsid w:val="00CD1464"/>
    <w:rsid w:val="00CD39CD"/>
    <w:rsid w:val="00CD3FCD"/>
    <w:rsid w:val="00CD632C"/>
    <w:rsid w:val="00CD64EB"/>
    <w:rsid w:val="00CD6879"/>
    <w:rsid w:val="00CE0C13"/>
    <w:rsid w:val="00CE492A"/>
    <w:rsid w:val="00CF1826"/>
    <w:rsid w:val="00D11616"/>
    <w:rsid w:val="00D12E62"/>
    <w:rsid w:val="00D161BE"/>
    <w:rsid w:val="00D3070A"/>
    <w:rsid w:val="00D44845"/>
    <w:rsid w:val="00D45247"/>
    <w:rsid w:val="00D457D1"/>
    <w:rsid w:val="00D53A3E"/>
    <w:rsid w:val="00D5699F"/>
    <w:rsid w:val="00D671F0"/>
    <w:rsid w:val="00D719D5"/>
    <w:rsid w:val="00D727F0"/>
    <w:rsid w:val="00D7563B"/>
    <w:rsid w:val="00D75A11"/>
    <w:rsid w:val="00D771E1"/>
    <w:rsid w:val="00D775AB"/>
    <w:rsid w:val="00D81B6C"/>
    <w:rsid w:val="00D826DD"/>
    <w:rsid w:val="00DA0AB3"/>
    <w:rsid w:val="00DA2A73"/>
    <w:rsid w:val="00DA3CEF"/>
    <w:rsid w:val="00DA7A0A"/>
    <w:rsid w:val="00DB1FB0"/>
    <w:rsid w:val="00DB65FF"/>
    <w:rsid w:val="00DB7707"/>
    <w:rsid w:val="00DC0772"/>
    <w:rsid w:val="00DC211E"/>
    <w:rsid w:val="00DC6474"/>
    <w:rsid w:val="00DD130E"/>
    <w:rsid w:val="00DD25CF"/>
    <w:rsid w:val="00DD37DD"/>
    <w:rsid w:val="00DE1069"/>
    <w:rsid w:val="00DE2892"/>
    <w:rsid w:val="00DE5F55"/>
    <w:rsid w:val="00DE624D"/>
    <w:rsid w:val="00DF0FB0"/>
    <w:rsid w:val="00DF7C24"/>
    <w:rsid w:val="00E0022C"/>
    <w:rsid w:val="00E06E1E"/>
    <w:rsid w:val="00E1029A"/>
    <w:rsid w:val="00E10CFE"/>
    <w:rsid w:val="00E13B60"/>
    <w:rsid w:val="00E20E8E"/>
    <w:rsid w:val="00E31A92"/>
    <w:rsid w:val="00E421F0"/>
    <w:rsid w:val="00E433C9"/>
    <w:rsid w:val="00E461F3"/>
    <w:rsid w:val="00E50AB6"/>
    <w:rsid w:val="00E565B3"/>
    <w:rsid w:val="00E56B8A"/>
    <w:rsid w:val="00E601E6"/>
    <w:rsid w:val="00E64BC4"/>
    <w:rsid w:val="00E664BC"/>
    <w:rsid w:val="00E70D03"/>
    <w:rsid w:val="00E71F10"/>
    <w:rsid w:val="00E73B02"/>
    <w:rsid w:val="00E76FC3"/>
    <w:rsid w:val="00E8379C"/>
    <w:rsid w:val="00E850AD"/>
    <w:rsid w:val="00E8617C"/>
    <w:rsid w:val="00E8683A"/>
    <w:rsid w:val="00E9221B"/>
    <w:rsid w:val="00EB0960"/>
    <w:rsid w:val="00EB332F"/>
    <w:rsid w:val="00EC6A8E"/>
    <w:rsid w:val="00ED1CBF"/>
    <w:rsid w:val="00ED5C16"/>
    <w:rsid w:val="00ED5CF6"/>
    <w:rsid w:val="00ED7C3C"/>
    <w:rsid w:val="00EE4E25"/>
    <w:rsid w:val="00EF4746"/>
    <w:rsid w:val="00F11195"/>
    <w:rsid w:val="00F12522"/>
    <w:rsid w:val="00F353C4"/>
    <w:rsid w:val="00F3561C"/>
    <w:rsid w:val="00F37C50"/>
    <w:rsid w:val="00F4534C"/>
    <w:rsid w:val="00F45E37"/>
    <w:rsid w:val="00F50BAA"/>
    <w:rsid w:val="00F526E7"/>
    <w:rsid w:val="00F52F0B"/>
    <w:rsid w:val="00F575C6"/>
    <w:rsid w:val="00F5771D"/>
    <w:rsid w:val="00F61861"/>
    <w:rsid w:val="00F64954"/>
    <w:rsid w:val="00F649CB"/>
    <w:rsid w:val="00F64E41"/>
    <w:rsid w:val="00F6667F"/>
    <w:rsid w:val="00F71BAF"/>
    <w:rsid w:val="00F72363"/>
    <w:rsid w:val="00F75DDB"/>
    <w:rsid w:val="00F75FFE"/>
    <w:rsid w:val="00F762CB"/>
    <w:rsid w:val="00F80035"/>
    <w:rsid w:val="00F8230B"/>
    <w:rsid w:val="00F82F33"/>
    <w:rsid w:val="00F8349A"/>
    <w:rsid w:val="00F84C53"/>
    <w:rsid w:val="00F876AE"/>
    <w:rsid w:val="00F90589"/>
    <w:rsid w:val="00F92743"/>
    <w:rsid w:val="00F92CA3"/>
    <w:rsid w:val="00F92DD5"/>
    <w:rsid w:val="00F92FAA"/>
    <w:rsid w:val="00F94C3B"/>
    <w:rsid w:val="00FA19D4"/>
    <w:rsid w:val="00FB0115"/>
    <w:rsid w:val="00FB013C"/>
    <w:rsid w:val="00FB60A5"/>
    <w:rsid w:val="00FB652D"/>
    <w:rsid w:val="00FB6F32"/>
    <w:rsid w:val="00FB74A9"/>
    <w:rsid w:val="00FB7A8E"/>
    <w:rsid w:val="00FC08D5"/>
    <w:rsid w:val="00FC0C07"/>
    <w:rsid w:val="00FC2EF1"/>
    <w:rsid w:val="00FC3191"/>
    <w:rsid w:val="00FC3578"/>
    <w:rsid w:val="00FC385E"/>
    <w:rsid w:val="00FC5F35"/>
    <w:rsid w:val="00FD0906"/>
    <w:rsid w:val="00FD78DA"/>
    <w:rsid w:val="00FE05D4"/>
    <w:rsid w:val="00FE17BA"/>
    <w:rsid w:val="00FF0CA2"/>
    <w:rsid w:val="00FF17CD"/>
    <w:rsid w:val="00FF4A6C"/>
    <w:rsid w:val="00FF4C74"/>
    <w:rsid w:val="00FF5785"/>
    <w:rsid w:val="00FF6862"/>
    <w:rsid w:val="00FF68C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976334"/>
  <w15:docId w15:val="{BF2ADC68-686C-4A34-8027-217BD3B7C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433C9"/>
  </w:style>
  <w:style w:type="paragraph" w:styleId="Ttulo1">
    <w:name w:val="heading 1"/>
    <w:basedOn w:val="Normal1"/>
    <w:next w:val="Normal1"/>
    <w:link w:val="Ttulo1Char"/>
    <w:rsid w:val="00806D60"/>
    <w:pPr>
      <w:keepNext/>
      <w:keepLines/>
      <w:spacing w:before="480" w:after="120"/>
      <w:outlineLvl w:val="0"/>
    </w:pPr>
    <w:rPr>
      <w:b/>
      <w:sz w:val="48"/>
      <w:szCs w:val="48"/>
    </w:rPr>
  </w:style>
  <w:style w:type="paragraph" w:styleId="Ttulo2">
    <w:name w:val="heading 2"/>
    <w:basedOn w:val="Normal1"/>
    <w:next w:val="Normal1"/>
    <w:link w:val="Ttulo2Char"/>
    <w:rsid w:val="00806D60"/>
    <w:pPr>
      <w:keepNext/>
      <w:keepLines/>
      <w:spacing w:before="360" w:after="80"/>
      <w:outlineLvl w:val="1"/>
    </w:pPr>
    <w:rPr>
      <w:b/>
      <w:sz w:val="36"/>
      <w:szCs w:val="36"/>
    </w:rPr>
  </w:style>
  <w:style w:type="paragraph" w:styleId="Ttulo3">
    <w:name w:val="heading 3"/>
    <w:basedOn w:val="Normal1"/>
    <w:next w:val="Normal1"/>
    <w:link w:val="Ttulo3Char"/>
    <w:qFormat/>
    <w:rsid w:val="00806D60"/>
    <w:pPr>
      <w:keepNext/>
      <w:keepLines/>
      <w:spacing w:before="280" w:after="80"/>
      <w:outlineLvl w:val="2"/>
    </w:pPr>
    <w:rPr>
      <w:b/>
      <w:sz w:val="28"/>
      <w:szCs w:val="28"/>
    </w:rPr>
  </w:style>
  <w:style w:type="paragraph" w:styleId="Ttulo4">
    <w:name w:val="heading 4"/>
    <w:basedOn w:val="Normal1"/>
    <w:next w:val="Normal1"/>
    <w:link w:val="Ttulo4Char"/>
    <w:rsid w:val="00806D60"/>
    <w:pPr>
      <w:keepNext/>
      <w:keepLines/>
      <w:spacing w:before="240" w:after="40"/>
      <w:outlineLvl w:val="3"/>
    </w:pPr>
    <w:rPr>
      <w:b/>
      <w:sz w:val="24"/>
      <w:szCs w:val="24"/>
    </w:rPr>
  </w:style>
  <w:style w:type="paragraph" w:styleId="Ttulo5">
    <w:name w:val="heading 5"/>
    <w:basedOn w:val="Normal1"/>
    <w:next w:val="Normal1"/>
    <w:link w:val="Ttulo5Char"/>
    <w:rsid w:val="00806D60"/>
    <w:pPr>
      <w:keepNext/>
      <w:keepLines/>
      <w:spacing w:before="220" w:after="40"/>
      <w:outlineLvl w:val="4"/>
    </w:pPr>
    <w:rPr>
      <w:b/>
    </w:rPr>
  </w:style>
  <w:style w:type="paragraph" w:styleId="Ttulo6">
    <w:name w:val="heading 6"/>
    <w:basedOn w:val="Normal1"/>
    <w:next w:val="Normal1"/>
    <w:link w:val="Ttulo6Char"/>
    <w:rsid w:val="00806D60"/>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3300EF"/>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300EF"/>
  </w:style>
  <w:style w:type="paragraph" w:styleId="Rodap">
    <w:name w:val="footer"/>
    <w:basedOn w:val="Normal"/>
    <w:link w:val="RodapChar"/>
    <w:uiPriority w:val="99"/>
    <w:unhideWhenUsed/>
    <w:rsid w:val="003300EF"/>
    <w:pPr>
      <w:tabs>
        <w:tab w:val="center" w:pos="4252"/>
        <w:tab w:val="right" w:pos="8504"/>
      </w:tabs>
      <w:spacing w:after="0" w:line="240" w:lineRule="auto"/>
    </w:pPr>
  </w:style>
  <w:style w:type="character" w:customStyle="1" w:styleId="RodapChar">
    <w:name w:val="Rodapé Char"/>
    <w:basedOn w:val="Fontepargpadro"/>
    <w:link w:val="Rodap"/>
    <w:uiPriority w:val="99"/>
    <w:rsid w:val="003300EF"/>
  </w:style>
  <w:style w:type="paragraph" w:styleId="Textodebalo">
    <w:name w:val="Balloon Text"/>
    <w:basedOn w:val="Normal"/>
    <w:link w:val="TextodebaloChar"/>
    <w:uiPriority w:val="99"/>
    <w:semiHidden/>
    <w:unhideWhenUsed/>
    <w:rsid w:val="004E64A0"/>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E64A0"/>
    <w:rPr>
      <w:rFonts w:ascii="Tahoma" w:hAnsi="Tahoma" w:cs="Tahoma"/>
      <w:sz w:val="16"/>
      <w:szCs w:val="16"/>
    </w:rPr>
  </w:style>
  <w:style w:type="paragraph" w:customStyle="1" w:styleId="Default">
    <w:name w:val="Default"/>
    <w:rsid w:val="00E433C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andard">
    <w:name w:val="Standard"/>
    <w:rsid w:val="00E433C9"/>
    <w:pPr>
      <w:suppressAutoHyphens/>
      <w:autoSpaceDN w:val="0"/>
      <w:spacing w:after="0" w:line="240" w:lineRule="auto"/>
      <w:textAlignment w:val="baseline"/>
    </w:pPr>
    <w:rPr>
      <w:rFonts w:ascii="Times New Roman" w:eastAsia="Times New Roman" w:hAnsi="Times New Roman" w:cs="Times New Roman"/>
      <w:kern w:val="3"/>
      <w:sz w:val="20"/>
      <w:szCs w:val="20"/>
      <w:lang w:eastAsia="pt-BR"/>
    </w:rPr>
  </w:style>
  <w:style w:type="paragraph" w:customStyle="1" w:styleId="TableContents">
    <w:name w:val="Table Contents"/>
    <w:basedOn w:val="Standard"/>
    <w:rsid w:val="00E433C9"/>
    <w:pPr>
      <w:suppressLineNumbers/>
    </w:pPr>
  </w:style>
  <w:style w:type="paragraph" w:styleId="Citao">
    <w:name w:val="Quote"/>
    <w:basedOn w:val="Normal"/>
    <w:next w:val="Normal"/>
    <w:link w:val="CitaoChar"/>
    <w:uiPriority w:val="29"/>
    <w:qFormat/>
    <w:rsid w:val="00E433C9"/>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imes New Roman"/>
      <w:i/>
      <w:iCs/>
      <w:color w:val="000000"/>
      <w:sz w:val="20"/>
      <w:szCs w:val="24"/>
      <w:lang w:val="x-none"/>
    </w:rPr>
  </w:style>
  <w:style w:type="character" w:customStyle="1" w:styleId="CitaoChar">
    <w:name w:val="Citação Char"/>
    <w:basedOn w:val="Fontepargpadro"/>
    <w:link w:val="Citao"/>
    <w:uiPriority w:val="29"/>
    <w:rsid w:val="00E433C9"/>
    <w:rPr>
      <w:rFonts w:ascii="Ecofont_Spranq_eco_Sans" w:eastAsia="Calibri" w:hAnsi="Ecofont_Spranq_eco_Sans" w:cs="Times New Roman"/>
      <w:i/>
      <w:iCs/>
      <w:color w:val="000000"/>
      <w:sz w:val="20"/>
      <w:szCs w:val="24"/>
      <w:shd w:val="clear" w:color="auto" w:fill="FFFFCC"/>
      <w:lang w:val="x-none"/>
    </w:rPr>
  </w:style>
  <w:style w:type="paragraph" w:styleId="PargrafodaLista">
    <w:name w:val="List Paragraph"/>
    <w:basedOn w:val="Normal"/>
    <w:link w:val="PargrafodaListaChar"/>
    <w:uiPriority w:val="34"/>
    <w:qFormat/>
    <w:rsid w:val="00E433C9"/>
    <w:pPr>
      <w:spacing w:after="0" w:line="240" w:lineRule="auto"/>
      <w:ind w:left="720"/>
      <w:contextualSpacing/>
    </w:pPr>
    <w:rPr>
      <w:rFonts w:ascii="Times New Roman" w:eastAsia="Times New Roman" w:hAnsi="Times New Roman" w:cs="Times New Roman"/>
      <w:sz w:val="24"/>
      <w:szCs w:val="24"/>
      <w:lang w:eastAsia="pt-BR"/>
    </w:rPr>
  </w:style>
  <w:style w:type="character" w:styleId="Refdecomentrio">
    <w:name w:val="annotation reference"/>
    <w:basedOn w:val="Fontepargpadro"/>
    <w:uiPriority w:val="99"/>
    <w:semiHidden/>
    <w:unhideWhenUsed/>
    <w:rsid w:val="00DB7707"/>
    <w:rPr>
      <w:sz w:val="16"/>
      <w:szCs w:val="16"/>
    </w:rPr>
  </w:style>
  <w:style w:type="paragraph" w:styleId="Textodecomentrio">
    <w:name w:val="annotation text"/>
    <w:basedOn w:val="Normal"/>
    <w:link w:val="TextodecomentrioChar"/>
    <w:unhideWhenUsed/>
    <w:rsid w:val="00DB7707"/>
    <w:pPr>
      <w:spacing w:line="240" w:lineRule="auto"/>
    </w:pPr>
    <w:rPr>
      <w:sz w:val="20"/>
      <w:szCs w:val="20"/>
    </w:rPr>
  </w:style>
  <w:style w:type="character" w:customStyle="1" w:styleId="TextodecomentrioChar">
    <w:name w:val="Texto de comentário Char"/>
    <w:basedOn w:val="Fontepargpadro"/>
    <w:link w:val="Textodecomentrio"/>
    <w:rsid w:val="00DB7707"/>
    <w:rPr>
      <w:sz w:val="20"/>
      <w:szCs w:val="20"/>
    </w:rPr>
  </w:style>
  <w:style w:type="paragraph" w:styleId="Assuntodocomentrio">
    <w:name w:val="annotation subject"/>
    <w:basedOn w:val="Textodecomentrio"/>
    <w:next w:val="Textodecomentrio"/>
    <w:link w:val="AssuntodocomentrioChar"/>
    <w:uiPriority w:val="99"/>
    <w:semiHidden/>
    <w:unhideWhenUsed/>
    <w:rsid w:val="00DB7707"/>
    <w:rPr>
      <w:b/>
      <w:bCs/>
    </w:rPr>
  </w:style>
  <w:style w:type="character" w:customStyle="1" w:styleId="AssuntodocomentrioChar">
    <w:name w:val="Assunto do comentário Char"/>
    <w:basedOn w:val="TextodecomentrioChar"/>
    <w:link w:val="Assuntodocomentrio"/>
    <w:uiPriority w:val="99"/>
    <w:semiHidden/>
    <w:rsid w:val="00DB7707"/>
    <w:rPr>
      <w:b/>
      <w:bCs/>
      <w:sz w:val="20"/>
      <w:szCs w:val="20"/>
    </w:rPr>
  </w:style>
  <w:style w:type="character" w:styleId="nfaseSutil">
    <w:name w:val="Subtle Emphasis"/>
    <w:basedOn w:val="Fontepargpadro"/>
    <w:uiPriority w:val="19"/>
    <w:qFormat/>
    <w:rsid w:val="00B65634"/>
    <w:rPr>
      <w:i/>
      <w:iCs/>
      <w:color w:val="404040" w:themeColor="text1" w:themeTint="BF"/>
    </w:rPr>
  </w:style>
  <w:style w:type="paragraph" w:styleId="SemEspaamento">
    <w:name w:val="No Spacing"/>
    <w:uiPriority w:val="1"/>
    <w:qFormat/>
    <w:rsid w:val="00866D2B"/>
    <w:pPr>
      <w:spacing w:after="0" w:line="240" w:lineRule="auto"/>
    </w:pPr>
  </w:style>
  <w:style w:type="character" w:customStyle="1" w:styleId="Ttulo1Char">
    <w:name w:val="Título 1 Char"/>
    <w:basedOn w:val="Fontepargpadro"/>
    <w:link w:val="Ttulo1"/>
    <w:rsid w:val="00806D60"/>
    <w:rPr>
      <w:rFonts w:ascii="Calibri" w:eastAsia="Calibri" w:hAnsi="Calibri" w:cs="Calibri"/>
      <w:b/>
      <w:sz w:val="48"/>
      <w:szCs w:val="48"/>
      <w:lang w:eastAsia="pt-BR"/>
    </w:rPr>
  </w:style>
  <w:style w:type="character" w:customStyle="1" w:styleId="Ttulo2Char">
    <w:name w:val="Título 2 Char"/>
    <w:basedOn w:val="Fontepargpadro"/>
    <w:link w:val="Ttulo2"/>
    <w:rsid w:val="00806D60"/>
    <w:rPr>
      <w:rFonts w:ascii="Calibri" w:eastAsia="Calibri" w:hAnsi="Calibri" w:cs="Calibri"/>
      <w:b/>
      <w:sz w:val="36"/>
      <w:szCs w:val="36"/>
      <w:lang w:eastAsia="pt-BR"/>
    </w:rPr>
  </w:style>
  <w:style w:type="character" w:customStyle="1" w:styleId="Ttulo3Char">
    <w:name w:val="Título 3 Char"/>
    <w:basedOn w:val="Fontepargpadro"/>
    <w:link w:val="Ttulo3"/>
    <w:rsid w:val="00806D60"/>
    <w:rPr>
      <w:rFonts w:ascii="Calibri" w:eastAsia="Calibri" w:hAnsi="Calibri" w:cs="Calibri"/>
      <w:b/>
      <w:sz w:val="28"/>
      <w:szCs w:val="28"/>
      <w:lang w:eastAsia="pt-BR"/>
    </w:rPr>
  </w:style>
  <w:style w:type="character" w:customStyle="1" w:styleId="Ttulo4Char">
    <w:name w:val="Título 4 Char"/>
    <w:basedOn w:val="Fontepargpadro"/>
    <w:link w:val="Ttulo4"/>
    <w:rsid w:val="00806D60"/>
    <w:rPr>
      <w:rFonts w:ascii="Calibri" w:eastAsia="Calibri" w:hAnsi="Calibri" w:cs="Calibri"/>
      <w:b/>
      <w:sz w:val="24"/>
      <w:szCs w:val="24"/>
      <w:lang w:eastAsia="pt-BR"/>
    </w:rPr>
  </w:style>
  <w:style w:type="character" w:customStyle="1" w:styleId="Ttulo5Char">
    <w:name w:val="Título 5 Char"/>
    <w:basedOn w:val="Fontepargpadro"/>
    <w:link w:val="Ttulo5"/>
    <w:rsid w:val="00806D60"/>
    <w:rPr>
      <w:rFonts w:ascii="Calibri" w:eastAsia="Calibri" w:hAnsi="Calibri" w:cs="Calibri"/>
      <w:b/>
      <w:lang w:eastAsia="pt-BR"/>
    </w:rPr>
  </w:style>
  <w:style w:type="character" w:customStyle="1" w:styleId="Ttulo6Char">
    <w:name w:val="Título 6 Char"/>
    <w:basedOn w:val="Fontepargpadro"/>
    <w:link w:val="Ttulo6"/>
    <w:rsid w:val="00806D60"/>
    <w:rPr>
      <w:rFonts w:ascii="Calibri" w:eastAsia="Calibri" w:hAnsi="Calibri" w:cs="Calibri"/>
      <w:b/>
      <w:sz w:val="20"/>
      <w:szCs w:val="20"/>
      <w:lang w:eastAsia="pt-BR"/>
    </w:rPr>
  </w:style>
  <w:style w:type="paragraph" w:customStyle="1" w:styleId="Normal1">
    <w:name w:val="Normal1"/>
    <w:rsid w:val="00806D60"/>
    <w:rPr>
      <w:rFonts w:ascii="Calibri" w:eastAsia="Calibri" w:hAnsi="Calibri" w:cs="Calibri"/>
      <w:lang w:eastAsia="pt-BR"/>
    </w:rPr>
  </w:style>
  <w:style w:type="table" w:customStyle="1" w:styleId="TableNormal">
    <w:name w:val="Table Normal"/>
    <w:rsid w:val="00806D60"/>
    <w:rPr>
      <w:rFonts w:ascii="Calibri" w:eastAsia="Calibri" w:hAnsi="Calibri" w:cs="Calibri"/>
      <w:lang w:eastAsia="pt-BR"/>
    </w:rPr>
    <w:tblPr>
      <w:tblCellMar>
        <w:top w:w="0" w:type="dxa"/>
        <w:left w:w="0" w:type="dxa"/>
        <w:bottom w:w="0" w:type="dxa"/>
        <w:right w:w="0" w:type="dxa"/>
      </w:tblCellMar>
    </w:tblPr>
  </w:style>
  <w:style w:type="paragraph" w:styleId="Ttulo">
    <w:name w:val="Title"/>
    <w:basedOn w:val="Normal1"/>
    <w:next w:val="Normal1"/>
    <w:link w:val="TtuloChar"/>
    <w:rsid w:val="00806D60"/>
    <w:pPr>
      <w:keepNext/>
      <w:keepLines/>
      <w:spacing w:before="480" w:after="120"/>
    </w:pPr>
    <w:rPr>
      <w:b/>
      <w:sz w:val="72"/>
      <w:szCs w:val="72"/>
    </w:rPr>
  </w:style>
  <w:style w:type="character" w:customStyle="1" w:styleId="TtuloChar">
    <w:name w:val="Título Char"/>
    <w:basedOn w:val="Fontepargpadro"/>
    <w:link w:val="Ttulo"/>
    <w:rsid w:val="00806D60"/>
    <w:rPr>
      <w:rFonts w:ascii="Calibri" w:eastAsia="Calibri" w:hAnsi="Calibri" w:cs="Calibri"/>
      <w:b/>
      <w:sz w:val="72"/>
      <w:szCs w:val="72"/>
      <w:lang w:eastAsia="pt-BR"/>
    </w:rPr>
  </w:style>
  <w:style w:type="paragraph" w:styleId="Subttulo">
    <w:name w:val="Subtitle"/>
    <w:basedOn w:val="Normal1"/>
    <w:next w:val="Normal1"/>
    <w:link w:val="SubttuloChar"/>
    <w:rsid w:val="00806D60"/>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rsid w:val="00806D60"/>
    <w:rPr>
      <w:rFonts w:ascii="Georgia" w:eastAsia="Georgia" w:hAnsi="Georgia" w:cs="Georgia"/>
      <w:i/>
      <w:color w:val="666666"/>
      <w:sz w:val="48"/>
      <w:szCs w:val="48"/>
      <w:lang w:eastAsia="pt-BR"/>
    </w:rPr>
  </w:style>
  <w:style w:type="character" w:customStyle="1" w:styleId="fontstyle01">
    <w:name w:val="fontstyle01"/>
    <w:basedOn w:val="Fontepargpadro"/>
    <w:rsid w:val="00144635"/>
    <w:rPr>
      <w:rFonts w:ascii="CIDFont+F2" w:hAnsi="CIDFont+F2" w:hint="default"/>
      <w:b w:val="0"/>
      <w:bCs w:val="0"/>
      <w:i w:val="0"/>
      <w:iCs w:val="0"/>
      <w:color w:val="FF0000"/>
      <w:sz w:val="24"/>
      <w:szCs w:val="24"/>
    </w:rPr>
  </w:style>
  <w:style w:type="paragraph" w:styleId="Recuodecorpodetexto">
    <w:name w:val="Body Text Indent"/>
    <w:basedOn w:val="Normal"/>
    <w:link w:val="RecuodecorpodetextoChar"/>
    <w:semiHidden/>
    <w:unhideWhenUsed/>
    <w:rsid w:val="00992772"/>
    <w:pPr>
      <w:spacing w:after="0" w:line="240" w:lineRule="auto"/>
      <w:ind w:firstLine="1985"/>
      <w:jc w:val="both"/>
    </w:pPr>
    <w:rPr>
      <w:rFonts w:ascii="Times New Roman" w:eastAsia="Times New Roman" w:hAnsi="Times New Roman" w:cs="Times New Roman"/>
      <w:sz w:val="28"/>
      <w:szCs w:val="20"/>
      <w:lang w:val="x-none"/>
    </w:rPr>
  </w:style>
  <w:style w:type="character" w:customStyle="1" w:styleId="RecuodecorpodetextoChar">
    <w:name w:val="Recuo de corpo de texto Char"/>
    <w:basedOn w:val="Fontepargpadro"/>
    <w:link w:val="Recuodecorpodetexto"/>
    <w:semiHidden/>
    <w:rsid w:val="00992772"/>
    <w:rPr>
      <w:rFonts w:ascii="Times New Roman" w:eastAsia="Times New Roman" w:hAnsi="Times New Roman" w:cs="Times New Roman"/>
      <w:sz w:val="28"/>
      <w:szCs w:val="20"/>
      <w:lang w:val="x-none"/>
    </w:rPr>
  </w:style>
  <w:style w:type="character" w:styleId="Hyperlink">
    <w:name w:val="Hyperlink"/>
    <w:basedOn w:val="Fontepargpadro"/>
    <w:uiPriority w:val="99"/>
    <w:semiHidden/>
    <w:unhideWhenUsed/>
    <w:rsid w:val="00992772"/>
    <w:rPr>
      <w:color w:val="0000FF"/>
      <w:u w:val="single"/>
    </w:rPr>
  </w:style>
  <w:style w:type="table" w:styleId="Tabelacomgrade">
    <w:name w:val="Table Grid"/>
    <w:basedOn w:val="Tabelanormal"/>
    <w:rsid w:val="00992772"/>
    <w:pPr>
      <w:spacing w:after="0" w:line="240" w:lineRule="auto"/>
    </w:pPr>
    <w:rPr>
      <w:rFonts w:ascii="Times New Roman" w:eastAsia="Times New Roman" w:hAnsi="Times New Roman" w:cs="Times New Roman"/>
      <w:sz w:val="20"/>
      <w:szCs w:val="20"/>
      <w:lang w:eastAsia="pt-B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g-star-inserted">
    <w:name w:val="ng-star-inserted"/>
    <w:basedOn w:val="Fontepargpadro"/>
    <w:rsid w:val="00992772"/>
  </w:style>
  <w:style w:type="paragraph" w:customStyle="1" w:styleId="pb-0">
    <w:name w:val="pb-0"/>
    <w:basedOn w:val="Normal"/>
    <w:rsid w:val="0099277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iperlinkVisitado">
    <w:name w:val="FollowedHyperlink"/>
    <w:basedOn w:val="Fontepargpadro"/>
    <w:uiPriority w:val="99"/>
    <w:semiHidden/>
    <w:unhideWhenUsed/>
    <w:rsid w:val="00B33A23"/>
    <w:rPr>
      <w:color w:val="96607D"/>
      <w:u w:val="single"/>
    </w:rPr>
  </w:style>
  <w:style w:type="paragraph" w:customStyle="1" w:styleId="msonormal0">
    <w:name w:val="msonormal"/>
    <w:basedOn w:val="Normal"/>
    <w:rsid w:val="00B33A2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3">
    <w:name w:val="xl63"/>
    <w:basedOn w:val="Normal"/>
    <w:rsid w:val="00B33A23"/>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pt-BR"/>
    </w:rPr>
  </w:style>
  <w:style w:type="paragraph" w:customStyle="1" w:styleId="xl64">
    <w:name w:val="xl64"/>
    <w:basedOn w:val="Normal"/>
    <w:rsid w:val="00B33A23"/>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pt-BR"/>
    </w:rPr>
  </w:style>
  <w:style w:type="paragraph" w:customStyle="1" w:styleId="xl65">
    <w:name w:val="xl65"/>
    <w:basedOn w:val="Normal"/>
    <w:rsid w:val="00B33A23"/>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pt-BR"/>
    </w:rPr>
  </w:style>
  <w:style w:type="paragraph" w:customStyle="1" w:styleId="xl66">
    <w:name w:val="xl66"/>
    <w:basedOn w:val="Normal"/>
    <w:rsid w:val="00B33A23"/>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pt-BR"/>
    </w:rPr>
  </w:style>
  <w:style w:type="paragraph" w:customStyle="1" w:styleId="xl67">
    <w:name w:val="xl67"/>
    <w:basedOn w:val="Normal"/>
    <w:rsid w:val="00B33A23"/>
    <w:pPr>
      <w:pBdr>
        <w:bottom w:val="single" w:sz="8" w:space="0" w:color="auto"/>
        <w:right w:val="single" w:sz="8"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lang w:eastAsia="pt-BR"/>
    </w:rPr>
  </w:style>
  <w:style w:type="paragraph" w:customStyle="1" w:styleId="xl68">
    <w:name w:val="xl68"/>
    <w:basedOn w:val="Normal"/>
    <w:rsid w:val="00B33A23"/>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pt-BR"/>
    </w:rPr>
  </w:style>
  <w:style w:type="paragraph" w:customStyle="1" w:styleId="xl69">
    <w:name w:val="xl69"/>
    <w:basedOn w:val="Normal"/>
    <w:rsid w:val="00B33A23"/>
    <w:pPr>
      <w:pBdr>
        <w:bottom w:val="single" w:sz="8" w:space="0" w:color="000000"/>
        <w:right w:val="single" w:sz="8"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pt-BR"/>
    </w:rPr>
  </w:style>
  <w:style w:type="paragraph" w:customStyle="1" w:styleId="xl70">
    <w:name w:val="xl70"/>
    <w:basedOn w:val="Normal"/>
    <w:rsid w:val="00B33A23"/>
    <w:pPr>
      <w:pBdr>
        <w:bottom w:val="single" w:sz="8" w:space="0" w:color="000000"/>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lang w:eastAsia="pt-BR"/>
    </w:rPr>
  </w:style>
  <w:style w:type="paragraph" w:customStyle="1" w:styleId="xl71">
    <w:name w:val="xl71"/>
    <w:basedOn w:val="Normal"/>
    <w:rsid w:val="00B33A23"/>
    <w:pPr>
      <w:pBdr>
        <w:bottom w:val="single" w:sz="8" w:space="0" w:color="000000"/>
        <w:right w:val="single" w:sz="8"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pt-BR"/>
    </w:rPr>
  </w:style>
  <w:style w:type="character" w:customStyle="1" w:styleId="PargrafodaListaChar">
    <w:name w:val="Parágrafo da Lista Char"/>
    <w:link w:val="PargrafodaLista"/>
    <w:uiPriority w:val="34"/>
    <w:locked/>
    <w:rsid w:val="0036722A"/>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36722A"/>
  </w:style>
  <w:style w:type="character" w:customStyle="1" w:styleId="eop">
    <w:name w:val="eop"/>
    <w:basedOn w:val="Fontepargpadro"/>
    <w:rsid w:val="003672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16006">
      <w:bodyDiv w:val="1"/>
      <w:marLeft w:val="0"/>
      <w:marRight w:val="0"/>
      <w:marTop w:val="0"/>
      <w:marBottom w:val="0"/>
      <w:divBdr>
        <w:top w:val="none" w:sz="0" w:space="0" w:color="auto"/>
        <w:left w:val="none" w:sz="0" w:space="0" w:color="auto"/>
        <w:bottom w:val="none" w:sz="0" w:space="0" w:color="auto"/>
        <w:right w:val="none" w:sz="0" w:space="0" w:color="auto"/>
      </w:divBdr>
    </w:div>
    <w:div w:id="137190081">
      <w:bodyDiv w:val="1"/>
      <w:marLeft w:val="0"/>
      <w:marRight w:val="0"/>
      <w:marTop w:val="0"/>
      <w:marBottom w:val="0"/>
      <w:divBdr>
        <w:top w:val="none" w:sz="0" w:space="0" w:color="auto"/>
        <w:left w:val="none" w:sz="0" w:space="0" w:color="auto"/>
        <w:bottom w:val="none" w:sz="0" w:space="0" w:color="auto"/>
        <w:right w:val="none" w:sz="0" w:space="0" w:color="auto"/>
      </w:divBdr>
    </w:div>
    <w:div w:id="201597324">
      <w:bodyDiv w:val="1"/>
      <w:marLeft w:val="0"/>
      <w:marRight w:val="0"/>
      <w:marTop w:val="0"/>
      <w:marBottom w:val="0"/>
      <w:divBdr>
        <w:top w:val="none" w:sz="0" w:space="0" w:color="auto"/>
        <w:left w:val="none" w:sz="0" w:space="0" w:color="auto"/>
        <w:bottom w:val="none" w:sz="0" w:space="0" w:color="auto"/>
        <w:right w:val="none" w:sz="0" w:space="0" w:color="auto"/>
      </w:divBdr>
    </w:div>
    <w:div w:id="300312970">
      <w:bodyDiv w:val="1"/>
      <w:marLeft w:val="0"/>
      <w:marRight w:val="0"/>
      <w:marTop w:val="0"/>
      <w:marBottom w:val="0"/>
      <w:divBdr>
        <w:top w:val="none" w:sz="0" w:space="0" w:color="auto"/>
        <w:left w:val="none" w:sz="0" w:space="0" w:color="auto"/>
        <w:bottom w:val="none" w:sz="0" w:space="0" w:color="auto"/>
        <w:right w:val="none" w:sz="0" w:space="0" w:color="auto"/>
      </w:divBdr>
    </w:div>
    <w:div w:id="400450407">
      <w:bodyDiv w:val="1"/>
      <w:marLeft w:val="0"/>
      <w:marRight w:val="0"/>
      <w:marTop w:val="0"/>
      <w:marBottom w:val="0"/>
      <w:divBdr>
        <w:top w:val="none" w:sz="0" w:space="0" w:color="auto"/>
        <w:left w:val="none" w:sz="0" w:space="0" w:color="auto"/>
        <w:bottom w:val="none" w:sz="0" w:space="0" w:color="auto"/>
        <w:right w:val="none" w:sz="0" w:space="0" w:color="auto"/>
      </w:divBdr>
    </w:div>
    <w:div w:id="479733311">
      <w:bodyDiv w:val="1"/>
      <w:marLeft w:val="0"/>
      <w:marRight w:val="0"/>
      <w:marTop w:val="0"/>
      <w:marBottom w:val="0"/>
      <w:divBdr>
        <w:top w:val="none" w:sz="0" w:space="0" w:color="auto"/>
        <w:left w:val="none" w:sz="0" w:space="0" w:color="auto"/>
        <w:bottom w:val="none" w:sz="0" w:space="0" w:color="auto"/>
        <w:right w:val="none" w:sz="0" w:space="0" w:color="auto"/>
      </w:divBdr>
    </w:div>
    <w:div w:id="780412708">
      <w:bodyDiv w:val="1"/>
      <w:marLeft w:val="0"/>
      <w:marRight w:val="0"/>
      <w:marTop w:val="0"/>
      <w:marBottom w:val="0"/>
      <w:divBdr>
        <w:top w:val="none" w:sz="0" w:space="0" w:color="auto"/>
        <w:left w:val="none" w:sz="0" w:space="0" w:color="auto"/>
        <w:bottom w:val="none" w:sz="0" w:space="0" w:color="auto"/>
        <w:right w:val="none" w:sz="0" w:space="0" w:color="auto"/>
      </w:divBdr>
    </w:div>
    <w:div w:id="950431215">
      <w:bodyDiv w:val="1"/>
      <w:marLeft w:val="0"/>
      <w:marRight w:val="0"/>
      <w:marTop w:val="0"/>
      <w:marBottom w:val="0"/>
      <w:divBdr>
        <w:top w:val="none" w:sz="0" w:space="0" w:color="auto"/>
        <w:left w:val="none" w:sz="0" w:space="0" w:color="auto"/>
        <w:bottom w:val="none" w:sz="0" w:space="0" w:color="auto"/>
        <w:right w:val="none" w:sz="0" w:space="0" w:color="auto"/>
      </w:divBdr>
    </w:div>
    <w:div w:id="983631094">
      <w:bodyDiv w:val="1"/>
      <w:marLeft w:val="0"/>
      <w:marRight w:val="0"/>
      <w:marTop w:val="0"/>
      <w:marBottom w:val="0"/>
      <w:divBdr>
        <w:top w:val="none" w:sz="0" w:space="0" w:color="auto"/>
        <w:left w:val="none" w:sz="0" w:space="0" w:color="auto"/>
        <w:bottom w:val="none" w:sz="0" w:space="0" w:color="auto"/>
        <w:right w:val="none" w:sz="0" w:space="0" w:color="auto"/>
      </w:divBdr>
    </w:div>
    <w:div w:id="1102142891">
      <w:bodyDiv w:val="1"/>
      <w:marLeft w:val="0"/>
      <w:marRight w:val="0"/>
      <w:marTop w:val="0"/>
      <w:marBottom w:val="0"/>
      <w:divBdr>
        <w:top w:val="none" w:sz="0" w:space="0" w:color="auto"/>
        <w:left w:val="none" w:sz="0" w:space="0" w:color="auto"/>
        <w:bottom w:val="none" w:sz="0" w:space="0" w:color="auto"/>
        <w:right w:val="none" w:sz="0" w:space="0" w:color="auto"/>
      </w:divBdr>
    </w:div>
    <w:div w:id="1111901005">
      <w:bodyDiv w:val="1"/>
      <w:marLeft w:val="0"/>
      <w:marRight w:val="0"/>
      <w:marTop w:val="0"/>
      <w:marBottom w:val="0"/>
      <w:divBdr>
        <w:top w:val="none" w:sz="0" w:space="0" w:color="auto"/>
        <w:left w:val="none" w:sz="0" w:space="0" w:color="auto"/>
        <w:bottom w:val="none" w:sz="0" w:space="0" w:color="auto"/>
        <w:right w:val="none" w:sz="0" w:space="0" w:color="auto"/>
      </w:divBdr>
    </w:div>
    <w:div w:id="1194734315">
      <w:bodyDiv w:val="1"/>
      <w:marLeft w:val="0"/>
      <w:marRight w:val="0"/>
      <w:marTop w:val="0"/>
      <w:marBottom w:val="0"/>
      <w:divBdr>
        <w:top w:val="none" w:sz="0" w:space="0" w:color="auto"/>
        <w:left w:val="none" w:sz="0" w:space="0" w:color="auto"/>
        <w:bottom w:val="none" w:sz="0" w:space="0" w:color="auto"/>
        <w:right w:val="none" w:sz="0" w:space="0" w:color="auto"/>
      </w:divBdr>
    </w:div>
    <w:div w:id="1225526696">
      <w:bodyDiv w:val="1"/>
      <w:marLeft w:val="0"/>
      <w:marRight w:val="0"/>
      <w:marTop w:val="0"/>
      <w:marBottom w:val="0"/>
      <w:divBdr>
        <w:top w:val="none" w:sz="0" w:space="0" w:color="auto"/>
        <w:left w:val="none" w:sz="0" w:space="0" w:color="auto"/>
        <w:bottom w:val="none" w:sz="0" w:space="0" w:color="auto"/>
        <w:right w:val="none" w:sz="0" w:space="0" w:color="auto"/>
      </w:divBdr>
    </w:div>
    <w:div w:id="1299263794">
      <w:bodyDiv w:val="1"/>
      <w:marLeft w:val="0"/>
      <w:marRight w:val="0"/>
      <w:marTop w:val="0"/>
      <w:marBottom w:val="0"/>
      <w:divBdr>
        <w:top w:val="none" w:sz="0" w:space="0" w:color="auto"/>
        <w:left w:val="none" w:sz="0" w:space="0" w:color="auto"/>
        <w:bottom w:val="none" w:sz="0" w:space="0" w:color="auto"/>
        <w:right w:val="none" w:sz="0" w:space="0" w:color="auto"/>
      </w:divBdr>
    </w:div>
    <w:div w:id="1604846686">
      <w:bodyDiv w:val="1"/>
      <w:marLeft w:val="0"/>
      <w:marRight w:val="0"/>
      <w:marTop w:val="0"/>
      <w:marBottom w:val="0"/>
      <w:divBdr>
        <w:top w:val="none" w:sz="0" w:space="0" w:color="auto"/>
        <w:left w:val="none" w:sz="0" w:space="0" w:color="auto"/>
        <w:bottom w:val="none" w:sz="0" w:space="0" w:color="auto"/>
        <w:right w:val="none" w:sz="0" w:space="0" w:color="auto"/>
      </w:divBdr>
    </w:div>
    <w:div w:id="1745108070">
      <w:bodyDiv w:val="1"/>
      <w:marLeft w:val="0"/>
      <w:marRight w:val="0"/>
      <w:marTop w:val="0"/>
      <w:marBottom w:val="0"/>
      <w:divBdr>
        <w:top w:val="none" w:sz="0" w:space="0" w:color="auto"/>
        <w:left w:val="none" w:sz="0" w:space="0" w:color="auto"/>
        <w:bottom w:val="none" w:sz="0" w:space="0" w:color="auto"/>
        <w:right w:val="none" w:sz="0" w:space="0" w:color="auto"/>
      </w:divBdr>
    </w:div>
    <w:div w:id="1764959238">
      <w:bodyDiv w:val="1"/>
      <w:marLeft w:val="0"/>
      <w:marRight w:val="0"/>
      <w:marTop w:val="0"/>
      <w:marBottom w:val="0"/>
      <w:divBdr>
        <w:top w:val="none" w:sz="0" w:space="0" w:color="auto"/>
        <w:left w:val="none" w:sz="0" w:space="0" w:color="auto"/>
        <w:bottom w:val="none" w:sz="0" w:space="0" w:color="auto"/>
        <w:right w:val="none" w:sz="0" w:space="0" w:color="auto"/>
      </w:divBdr>
    </w:div>
    <w:div w:id="1812206354">
      <w:bodyDiv w:val="1"/>
      <w:marLeft w:val="0"/>
      <w:marRight w:val="0"/>
      <w:marTop w:val="0"/>
      <w:marBottom w:val="0"/>
      <w:divBdr>
        <w:top w:val="none" w:sz="0" w:space="0" w:color="auto"/>
        <w:left w:val="none" w:sz="0" w:space="0" w:color="auto"/>
        <w:bottom w:val="none" w:sz="0" w:space="0" w:color="auto"/>
        <w:right w:val="none" w:sz="0" w:space="0" w:color="auto"/>
      </w:divBdr>
    </w:div>
    <w:div w:id="198708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oempreendedor.gov.b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E89DC-9EFD-43DC-B2A5-C2604FE09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8777</Words>
  <Characters>47399</Characters>
  <Application>Microsoft Office Word</Application>
  <DocSecurity>0</DocSecurity>
  <Lines>394</Lines>
  <Paragraphs>112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Wton AD</dc:creator>
  <cp:keywords/>
  <dc:description/>
  <cp:lastModifiedBy>Windows</cp:lastModifiedBy>
  <cp:revision>4</cp:revision>
  <cp:lastPrinted>2023-01-18T18:44:00Z</cp:lastPrinted>
  <dcterms:created xsi:type="dcterms:W3CDTF">2025-05-16T12:11:00Z</dcterms:created>
  <dcterms:modified xsi:type="dcterms:W3CDTF">2025-05-16T12:48:00Z</dcterms:modified>
</cp:coreProperties>
</file>